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5FFC3" w14:textId="77777777" w:rsidR="008E6590" w:rsidRPr="00F86818" w:rsidRDefault="008E6590" w:rsidP="008E6590">
      <w:pPr>
        <w:ind w:left="-709"/>
        <w:jc w:val="center"/>
        <w:rPr>
          <w:rFonts w:ascii="Arial" w:hAnsi="Arial" w:cs="Arial"/>
          <w:sz w:val="24"/>
          <w:szCs w:val="24"/>
        </w:rPr>
      </w:pPr>
      <w:r w:rsidRPr="00F86818">
        <w:rPr>
          <w:rFonts w:ascii="Arial" w:hAnsi="Arial" w:cs="Arial"/>
          <w:sz w:val="24"/>
          <w:szCs w:val="24"/>
        </w:rPr>
        <w:t>ASAMBLEA MUNICIPAL PODER POPULAR.</w:t>
      </w:r>
    </w:p>
    <w:p w14:paraId="37818C65" w14:textId="77777777" w:rsidR="008E6590" w:rsidRPr="00F86818" w:rsidRDefault="008E6590" w:rsidP="008E6590">
      <w:pPr>
        <w:ind w:left="-709"/>
        <w:jc w:val="center"/>
        <w:rPr>
          <w:rFonts w:ascii="Arial" w:hAnsi="Arial" w:cs="Arial"/>
          <w:sz w:val="24"/>
          <w:szCs w:val="24"/>
        </w:rPr>
      </w:pPr>
      <w:r w:rsidRPr="00F86818">
        <w:rPr>
          <w:rFonts w:ascii="Arial" w:hAnsi="Arial" w:cs="Arial"/>
          <w:sz w:val="24"/>
          <w:szCs w:val="24"/>
        </w:rPr>
        <w:t>CIEGO DE AVILA.</w:t>
      </w:r>
    </w:p>
    <w:p w14:paraId="7FF3CD23" w14:textId="441886CD" w:rsidR="008E6590" w:rsidRPr="008E6590" w:rsidRDefault="008E6590" w:rsidP="008E6590">
      <w:pPr>
        <w:spacing w:after="0" w:line="240" w:lineRule="auto"/>
        <w:ind w:left="-709"/>
        <w:jc w:val="both"/>
        <w:rPr>
          <w:rFonts w:ascii="Arial" w:eastAsia="Calibri" w:hAnsi="Arial" w:cs="Arial"/>
          <w:sz w:val="24"/>
          <w:szCs w:val="24"/>
          <w:u w:val="single"/>
        </w:rPr>
      </w:pPr>
      <w:r w:rsidRPr="008E6590">
        <w:rPr>
          <w:rFonts w:ascii="Arial" w:hAnsi="Arial" w:cs="Arial"/>
          <w:sz w:val="24"/>
          <w:szCs w:val="24"/>
          <w:u w:val="single"/>
        </w:rPr>
        <w:t>Dictamen del Informe sobre el uso y destino de la contribución territorial para el desarrollo local</w:t>
      </w:r>
    </w:p>
    <w:p w14:paraId="4711BEBC" w14:textId="77777777" w:rsidR="008E6590" w:rsidRPr="008E6590" w:rsidRDefault="008E6590" w:rsidP="008E6590">
      <w:pPr>
        <w:spacing w:after="0" w:line="240" w:lineRule="auto"/>
        <w:jc w:val="center"/>
        <w:rPr>
          <w:rFonts w:ascii="Arial" w:eastAsia="Calibri" w:hAnsi="Arial" w:cs="Arial"/>
          <w:sz w:val="24"/>
          <w:szCs w:val="24"/>
          <w:u w:val="single"/>
        </w:rPr>
      </w:pPr>
      <w:r w:rsidRPr="008E6590">
        <w:rPr>
          <w:rFonts w:ascii="Arial" w:hAnsi="Arial" w:cs="Arial"/>
          <w:sz w:val="24"/>
          <w:szCs w:val="24"/>
          <w:u w:val="single"/>
        </w:rPr>
        <w:t xml:space="preserve"> </w:t>
      </w:r>
    </w:p>
    <w:p w14:paraId="0ECF186D" w14:textId="77777777" w:rsidR="008E6590" w:rsidRPr="00F86818" w:rsidRDefault="008E6590" w:rsidP="008E6590">
      <w:pPr>
        <w:ind w:left="-709"/>
        <w:jc w:val="both"/>
        <w:rPr>
          <w:rFonts w:ascii="Arial" w:hAnsi="Arial" w:cs="Arial"/>
          <w:sz w:val="24"/>
          <w:szCs w:val="24"/>
        </w:rPr>
      </w:pPr>
      <w:r w:rsidRPr="00F86818">
        <w:rPr>
          <w:rFonts w:ascii="Arial" w:hAnsi="Arial" w:cs="Arial"/>
          <w:sz w:val="24"/>
          <w:szCs w:val="24"/>
        </w:rPr>
        <w:t xml:space="preserve">La Comisión Permanente de Trabajo de Asuntos Económicos y Programas Constructivos, dando cumplimiento a los lineamientos de trabajo aprobados para este período y amparada en el Artículo 72 inciso (e) de la Ley de Organización y Funcionamiento de las Asambleas Municipales y de los Consejos Populares, dictaminó </w:t>
      </w:r>
      <w:r w:rsidRPr="008E6590">
        <w:rPr>
          <w:rFonts w:ascii="Arial" w:hAnsi="Arial" w:cs="Arial"/>
          <w:sz w:val="24"/>
          <w:szCs w:val="24"/>
        </w:rPr>
        <w:t>Informe sobre el uso y destino de la contribución territorial para el desarrollo local</w:t>
      </w:r>
      <w:r>
        <w:rPr>
          <w:rFonts w:ascii="Arial" w:hAnsi="Arial" w:cs="Arial"/>
          <w:sz w:val="24"/>
          <w:szCs w:val="24"/>
        </w:rPr>
        <w:t>.</w:t>
      </w:r>
    </w:p>
    <w:p w14:paraId="39E8D72E" w14:textId="77777777" w:rsidR="00607CA5" w:rsidRDefault="008E6590" w:rsidP="00607CA5">
      <w:pPr>
        <w:ind w:left="-709"/>
        <w:jc w:val="both"/>
        <w:rPr>
          <w:rFonts w:ascii="Arial" w:eastAsia="Calibri" w:hAnsi="Arial" w:cs="Arial"/>
          <w:sz w:val="24"/>
          <w:szCs w:val="24"/>
        </w:rPr>
      </w:pPr>
      <w:r w:rsidRPr="00F86818">
        <w:rPr>
          <w:rFonts w:ascii="Arial" w:hAnsi="Arial" w:cs="Arial"/>
          <w:sz w:val="24"/>
          <w:szCs w:val="24"/>
        </w:rPr>
        <w:t xml:space="preserve">En la realización del trabajo participó la dirección de la CPT y una representación de sus miembros que intercambiaron con la Dirección Municipal de Finanzas y Precios, Presidente de la Asamblea y </w:t>
      </w:r>
      <w:r w:rsidR="00375FCC">
        <w:rPr>
          <w:rFonts w:ascii="Arial" w:hAnsi="Arial" w:cs="Arial"/>
          <w:sz w:val="24"/>
          <w:szCs w:val="24"/>
        </w:rPr>
        <w:t>V</w:t>
      </w:r>
      <w:r>
        <w:rPr>
          <w:rFonts w:ascii="Arial" w:hAnsi="Arial" w:cs="Arial"/>
          <w:sz w:val="24"/>
          <w:szCs w:val="24"/>
        </w:rPr>
        <w:t xml:space="preserve">ice- </w:t>
      </w:r>
      <w:r w:rsidR="00375FCC">
        <w:rPr>
          <w:rFonts w:ascii="Arial" w:hAnsi="Arial" w:cs="Arial"/>
          <w:sz w:val="24"/>
          <w:szCs w:val="24"/>
        </w:rPr>
        <w:t>I</w:t>
      </w:r>
      <w:r>
        <w:rPr>
          <w:rFonts w:ascii="Arial" w:hAnsi="Arial" w:cs="Arial"/>
          <w:sz w:val="24"/>
          <w:szCs w:val="24"/>
        </w:rPr>
        <w:t>ntendente</w:t>
      </w:r>
      <w:r w:rsidR="009E3321">
        <w:rPr>
          <w:rFonts w:ascii="Arial" w:hAnsi="Arial" w:cs="Arial"/>
          <w:sz w:val="24"/>
          <w:szCs w:val="24"/>
        </w:rPr>
        <w:t xml:space="preserve"> </w:t>
      </w:r>
      <w:r w:rsidRPr="00F86818">
        <w:rPr>
          <w:rFonts w:ascii="Arial" w:hAnsi="Arial" w:cs="Arial"/>
          <w:sz w:val="24"/>
          <w:szCs w:val="24"/>
        </w:rPr>
        <w:t xml:space="preserve">de Programas y Objetivos del Consejo de la Administración, entre otros. </w:t>
      </w:r>
      <w:r w:rsidR="009E3321">
        <w:rPr>
          <w:rFonts w:ascii="Arial" w:hAnsi="Arial" w:cs="Arial"/>
          <w:sz w:val="24"/>
          <w:szCs w:val="24"/>
        </w:rPr>
        <w:t xml:space="preserve">Donde se conoció </w:t>
      </w:r>
      <w:r w:rsidR="009E3321">
        <w:rPr>
          <w:rFonts w:ascii="Arial" w:eastAsia="Calibri" w:hAnsi="Arial" w:cs="Arial"/>
          <w:sz w:val="24"/>
          <w:szCs w:val="24"/>
        </w:rPr>
        <w:t xml:space="preserve">lo establecido  en la </w:t>
      </w:r>
      <w:r w:rsidR="009E3321" w:rsidRPr="00E92D31">
        <w:rPr>
          <w:rFonts w:ascii="Arial" w:eastAsia="Calibri" w:hAnsi="Arial" w:cs="Arial"/>
          <w:sz w:val="24"/>
          <w:szCs w:val="24"/>
        </w:rPr>
        <w:t>Ley No. 1</w:t>
      </w:r>
      <w:r w:rsidR="009E3321">
        <w:rPr>
          <w:rFonts w:ascii="Arial" w:eastAsia="Calibri" w:hAnsi="Arial" w:cs="Arial"/>
          <w:sz w:val="24"/>
          <w:szCs w:val="24"/>
        </w:rPr>
        <w:t>57</w:t>
      </w:r>
      <w:r w:rsidR="009E3321" w:rsidRPr="00E92D31">
        <w:rPr>
          <w:rFonts w:ascii="Arial" w:eastAsia="Calibri" w:hAnsi="Arial" w:cs="Arial"/>
          <w:sz w:val="24"/>
          <w:szCs w:val="24"/>
        </w:rPr>
        <w:t>/20</w:t>
      </w:r>
      <w:r w:rsidR="009E3321">
        <w:rPr>
          <w:rFonts w:ascii="Arial" w:eastAsia="Calibri" w:hAnsi="Arial" w:cs="Arial"/>
          <w:sz w:val="24"/>
          <w:szCs w:val="24"/>
        </w:rPr>
        <w:t>22</w:t>
      </w:r>
      <w:r w:rsidR="009E3321" w:rsidRPr="00E92D31">
        <w:rPr>
          <w:rFonts w:ascii="Arial" w:eastAsia="Calibri" w:hAnsi="Arial" w:cs="Arial"/>
          <w:sz w:val="24"/>
          <w:szCs w:val="24"/>
        </w:rPr>
        <w:t xml:space="preserve"> del  Presupuesto del Estado para el año 202</w:t>
      </w:r>
      <w:r w:rsidR="009E3321">
        <w:rPr>
          <w:rFonts w:ascii="Arial" w:eastAsia="Calibri" w:hAnsi="Arial" w:cs="Arial"/>
          <w:sz w:val="24"/>
          <w:szCs w:val="24"/>
        </w:rPr>
        <w:t>3</w:t>
      </w:r>
      <w:r w:rsidR="009E3321" w:rsidRPr="00E92D31">
        <w:rPr>
          <w:rFonts w:ascii="Arial" w:eastAsia="Calibri" w:hAnsi="Arial" w:cs="Arial"/>
          <w:sz w:val="24"/>
          <w:szCs w:val="24"/>
        </w:rPr>
        <w:t xml:space="preserve">, </w:t>
      </w:r>
      <w:r w:rsidR="009E3321">
        <w:rPr>
          <w:rFonts w:ascii="Arial" w:eastAsia="Calibri" w:hAnsi="Arial" w:cs="Arial"/>
          <w:sz w:val="24"/>
          <w:szCs w:val="24"/>
        </w:rPr>
        <w:t>donde</w:t>
      </w:r>
      <w:r w:rsidR="009E3321" w:rsidRPr="00E92D31">
        <w:rPr>
          <w:rFonts w:ascii="Arial" w:eastAsia="Calibri" w:hAnsi="Arial" w:cs="Arial"/>
          <w:bCs/>
          <w:sz w:val="24"/>
          <w:szCs w:val="24"/>
        </w:rPr>
        <w:t xml:space="preserve"> en su artículo</w:t>
      </w:r>
      <w:r w:rsidR="009E3321" w:rsidRPr="00E92D31">
        <w:rPr>
          <w:rFonts w:ascii="Arial" w:eastAsia="Calibri" w:hAnsi="Arial" w:cs="Arial"/>
          <w:b/>
          <w:bCs/>
          <w:sz w:val="24"/>
          <w:szCs w:val="24"/>
        </w:rPr>
        <w:t xml:space="preserve"> </w:t>
      </w:r>
      <w:r w:rsidR="009E3321">
        <w:rPr>
          <w:rFonts w:ascii="Arial" w:eastAsia="Calibri" w:hAnsi="Arial" w:cs="Arial"/>
          <w:sz w:val="24"/>
          <w:szCs w:val="24"/>
        </w:rPr>
        <w:t>28.1 se</w:t>
      </w:r>
      <w:r w:rsidR="009E3321" w:rsidRPr="00E92D31">
        <w:rPr>
          <w:rFonts w:ascii="Arial" w:eastAsia="Calibri" w:hAnsi="Arial" w:cs="Arial"/>
          <w:sz w:val="24"/>
          <w:szCs w:val="24"/>
        </w:rPr>
        <w:t xml:space="preserve"> establece que </w:t>
      </w:r>
      <w:r w:rsidR="009E3321">
        <w:rPr>
          <w:rFonts w:ascii="Arial" w:eastAsia="Calibri" w:hAnsi="Arial" w:cs="Arial"/>
          <w:sz w:val="24"/>
          <w:szCs w:val="24"/>
        </w:rPr>
        <w:t>de lo planificado a recaudar por la contribución territorial se proyecta como una minoración de ingresos del presupuesto local el por ciento que apruebe la Asamblea Municipal del Poder Popular, con destino al financiamiento del desarrollo territorial del Municipio, en correspondencia con lo dispuesto en la legislación vigente al respecto y por el Ministerio de Finanzas y Precios.</w:t>
      </w:r>
    </w:p>
    <w:p w14:paraId="3493C16D" w14:textId="77777777" w:rsidR="00607CA5" w:rsidRDefault="00607CA5" w:rsidP="00375FCC">
      <w:pPr>
        <w:spacing w:after="0"/>
        <w:ind w:left="-709"/>
        <w:jc w:val="both"/>
        <w:rPr>
          <w:rFonts w:ascii="Arial" w:eastAsia="Times New Roman" w:hAnsi="Arial" w:cs="Arial"/>
          <w:color w:val="000000"/>
          <w:sz w:val="24"/>
          <w:szCs w:val="24"/>
          <w:lang w:eastAsia="es-ES"/>
        </w:rPr>
      </w:pPr>
      <w:r w:rsidRPr="00375FCC">
        <w:rPr>
          <w:rFonts w:ascii="Arial" w:hAnsi="Arial" w:cs="Arial"/>
          <w:sz w:val="24"/>
          <w:szCs w:val="24"/>
        </w:rPr>
        <w:t xml:space="preserve">La Ley </w:t>
      </w:r>
      <w:r w:rsidRPr="00375FCC">
        <w:rPr>
          <w:rFonts w:ascii="Arial" w:eastAsia="Arial" w:hAnsi="Arial" w:cs="Arial"/>
          <w:color w:val="000000"/>
          <w:sz w:val="24"/>
          <w:szCs w:val="24"/>
          <w:lang w:eastAsia="es-ES"/>
        </w:rPr>
        <w:t>No 139 de organización y funcionamiento del Consejo de la Administración Municipal establece</w:t>
      </w:r>
      <w:r w:rsidR="00375FCC" w:rsidRPr="00375FCC">
        <w:rPr>
          <w:rFonts w:ascii="Arial" w:eastAsia="Arial" w:hAnsi="Arial" w:cs="Arial"/>
          <w:color w:val="000000"/>
          <w:sz w:val="24"/>
          <w:szCs w:val="24"/>
          <w:lang w:eastAsia="es-ES"/>
        </w:rPr>
        <w:t xml:space="preserve"> que el Consejo de la Administración p</w:t>
      </w:r>
      <w:r w:rsidRPr="00375FCC">
        <w:rPr>
          <w:rFonts w:ascii="Arial" w:eastAsia="Times New Roman" w:hAnsi="Arial" w:cs="Arial"/>
          <w:color w:val="000000"/>
          <w:sz w:val="24"/>
          <w:szCs w:val="24"/>
          <w:lang w:eastAsia="es-ES"/>
        </w:rPr>
        <w:t>roponer a la Asamblea Municipal del Poder Popular la aprobación de presupuestos participativos para el desarrollo local, a partir de fondos provenientes de la contribución territorial para el desarrollo local y de otros, de conformidad con lo establecido.</w:t>
      </w:r>
    </w:p>
    <w:p w14:paraId="2370318A" w14:textId="77777777" w:rsidR="00375FCC" w:rsidRPr="00375FCC" w:rsidRDefault="00375FCC" w:rsidP="00375FCC">
      <w:pPr>
        <w:spacing w:after="0"/>
        <w:ind w:left="-709"/>
        <w:jc w:val="both"/>
        <w:rPr>
          <w:rFonts w:ascii="Arial" w:eastAsia="Times New Roman" w:hAnsi="Arial" w:cs="Arial"/>
          <w:color w:val="000000"/>
          <w:sz w:val="24"/>
          <w:szCs w:val="24"/>
          <w:lang w:eastAsia="es-ES"/>
        </w:rPr>
      </w:pPr>
    </w:p>
    <w:p w14:paraId="222944CA" w14:textId="77777777" w:rsidR="008E6590" w:rsidRPr="00F86818" w:rsidRDefault="00607CA5" w:rsidP="00607CA5">
      <w:pPr>
        <w:ind w:left="-709"/>
        <w:jc w:val="both"/>
        <w:rPr>
          <w:rFonts w:ascii="Arial" w:hAnsi="Arial" w:cs="Arial"/>
          <w:sz w:val="24"/>
          <w:szCs w:val="24"/>
        </w:rPr>
      </w:pPr>
      <w:r w:rsidRPr="00607CA5">
        <w:rPr>
          <w:rFonts w:ascii="Arial" w:hAnsi="Arial" w:cs="Arial"/>
          <w:sz w:val="24"/>
          <w:szCs w:val="24"/>
        </w:rPr>
        <w:t xml:space="preserve">Teniendo en cuenta </w:t>
      </w:r>
      <w:r w:rsidR="008E6590" w:rsidRPr="00F86818">
        <w:rPr>
          <w:rFonts w:ascii="Arial" w:hAnsi="Arial" w:cs="Arial"/>
          <w:sz w:val="24"/>
          <w:szCs w:val="24"/>
        </w:rPr>
        <w:t xml:space="preserve">los elementos aportados en los intercambios, así como el estudio de los documentos y los análisis realizados por la comisión se emite el siguiente: </w:t>
      </w:r>
    </w:p>
    <w:p w14:paraId="2440C211" w14:textId="77777777" w:rsidR="008E6590" w:rsidRPr="00F86818" w:rsidRDefault="008E6590" w:rsidP="008E6590">
      <w:pPr>
        <w:ind w:left="-709"/>
        <w:jc w:val="center"/>
        <w:rPr>
          <w:rFonts w:ascii="Arial" w:hAnsi="Arial" w:cs="Arial"/>
          <w:sz w:val="24"/>
          <w:szCs w:val="24"/>
        </w:rPr>
      </w:pPr>
      <w:r w:rsidRPr="00F86818">
        <w:rPr>
          <w:rFonts w:ascii="Arial" w:hAnsi="Arial" w:cs="Arial"/>
          <w:sz w:val="24"/>
          <w:szCs w:val="24"/>
        </w:rPr>
        <w:t>DICTAMEN</w:t>
      </w:r>
    </w:p>
    <w:p w14:paraId="6361C0FE" w14:textId="77777777" w:rsidR="00C937FE" w:rsidRDefault="008225AF" w:rsidP="009E3321">
      <w:pPr>
        <w:autoSpaceDE w:val="0"/>
        <w:autoSpaceDN w:val="0"/>
        <w:adjustRightInd w:val="0"/>
        <w:spacing w:after="0" w:line="240" w:lineRule="auto"/>
        <w:ind w:left="-709"/>
        <w:jc w:val="both"/>
        <w:rPr>
          <w:rFonts w:ascii="Arial" w:eastAsia="Calibri" w:hAnsi="Arial" w:cs="Arial"/>
          <w:sz w:val="24"/>
          <w:szCs w:val="24"/>
        </w:rPr>
      </w:pPr>
      <w:r>
        <w:rPr>
          <w:rFonts w:ascii="Arial" w:eastAsia="Calibri" w:hAnsi="Arial" w:cs="Arial"/>
          <w:sz w:val="24"/>
          <w:szCs w:val="24"/>
        </w:rPr>
        <w:t xml:space="preserve">Con </w:t>
      </w:r>
      <w:r w:rsidR="00C937FE">
        <w:rPr>
          <w:rFonts w:ascii="Arial" w:eastAsia="Calibri" w:hAnsi="Arial" w:cs="Arial"/>
          <w:sz w:val="24"/>
          <w:szCs w:val="24"/>
        </w:rPr>
        <w:t xml:space="preserve">la Contribución Territorial se deben </w:t>
      </w:r>
      <w:r>
        <w:rPr>
          <w:rFonts w:ascii="Arial" w:eastAsia="Calibri" w:hAnsi="Arial" w:cs="Arial"/>
          <w:sz w:val="24"/>
          <w:szCs w:val="24"/>
        </w:rPr>
        <w:t>financia</w:t>
      </w:r>
      <w:r w:rsidR="00C937FE">
        <w:rPr>
          <w:rFonts w:ascii="Arial" w:eastAsia="Calibri" w:hAnsi="Arial" w:cs="Arial"/>
          <w:sz w:val="24"/>
          <w:szCs w:val="24"/>
        </w:rPr>
        <w:t>r</w:t>
      </w:r>
      <w:r>
        <w:rPr>
          <w:rFonts w:ascii="Arial" w:eastAsia="Calibri" w:hAnsi="Arial" w:cs="Arial"/>
          <w:sz w:val="24"/>
          <w:szCs w:val="24"/>
        </w:rPr>
        <w:t xml:space="preserve"> proyectos y programas que contribuyan al desarrollo económico y social sostenible del municipio, según las prioridades, </w:t>
      </w:r>
      <w:r w:rsidRPr="00E92D31">
        <w:rPr>
          <w:rFonts w:ascii="Arial" w:eastAsia="Calibri" w:hAnsi="Arial" w:cs="Arial"/>
          <w:sz w:val="24"/>
          <w:szCs w:val="24"/>
        </w:rPr>
        <w:t>teniendo en cuenta los balances materiales y recursos adicionales que puedan utilizarse</w:t>
      </w:r>
      <w:r w:rsidR="00C937FE">
        <w:rPr>
          <w:rFonts w:ascii="Arial" w:eastAsia="Calibri" w:hAnsi="Arial" w:cs="Arial"/>
          <w:sz w:val="24"/>
          <w:szCs w:val="24"/>
        </w:rPr>
        <w:t xml:space="preserve">, en el municipio se </w:t>
      </w:r>
      <w:r w:rsidR="0087564B">
        <w:rPr>
          <w:rFonts w:ascii="Arial" w:eastAsia="Calibri" w:hAnsi="Arial" w:cs="Arial"/>
          <w:sz w:val="24"/>
          <w:szCs w:val="24"/>
        </w:rPr>
        <w:t>acordó</w:t>
      </w:r>
      <w:r w:rsidR="00C937FE">
        <w:rPr>
          <w:rFonts w:ascii="Arial" w:eastAsia="Calibri" w:hAnsi="Arial" w:cs="Arial"/>
          <w:sz w:val="24"/>
          <w:szCs w:val="24"/>
        </w:rPr>
        <w:t xml:space="preserve"> por el Consejo de la Administración Municipal a partir de su facultad redistributiva 36 millones 715 mil pesos para financiar gastos corrientes, proyectos de desarrollo local y otras prioridades del territorio.</w:t>
      </w:r>
    </w:p>
    <w:p w14:paraId="3835C0AB" w14:textId="77777777" w:rsidR="00C937FE" w:rsidRDefault="00C937FE" w:rsidP="009E3321">
      <w:pPr>
        <w:autoSpaceDE w:val="0"/>
        <w:autoSpaceDN w:val="0"/>
        <w:adjustRightInd w:val="0"/>
        <w:spacing w:after="0" w:line="240" w:lineRule="auto"/>
        <w:ind w:left="-709"/>
        <w:jc w:val="both"/>
        <w:rPr>
          <w:rFonts w:ascii="Arial" w:eastAsia="Calibri" w:hAnsi="Arial" w:cs="Arial"/>
          <w:sz w:val="24"/>
          <w:szCs w:val="24"/>
        </w:rPr>
      </w:pPr>
    </w:p>
    <w:p w14:paraId="012D2549" w14:textId="77777777" w:rsidR="004854E4" w:rsidRDefault="0087564B" w:rsidP="008B08AF">
      <w:pPr>
        <w:autoSpaceDE w:val="0"/>
        <w:autoSpaceDN w:val="0"/>
        <w:adjustRightInd w:val="0"/>
        <w:spacing w:after="0" w:line="240" w:lineRule="auto"/>
        <w:ind w:left="-709"/>
        <w:jc w:val="both"/>
        <w:rPr>
          <w:rFonts w:ascii="Arial" w:eastAsia="Calibri" w:hAnsi="Arial" w:cs="Arial"/>
          <w:sz w:val="24"/>
          <w:szCs w:val="24"/>
        </w:rPr>
      </w:pPr>
      <w:r w:rsidRPr="0087564B">
        <w:rPr>
          <w:rFonts w:ascii="Arial" w:eastAsia="Calibri" w:hAnsi="Arial" w:cs="Arial"/>
          <w:sz w:val="24"/>
          <w:szCs w:val="24"/>
        </w:rPr>
        <w:t xml:space="preserve">Las acciones aprobadas a realizar están relacionadas con </w:t>
      </w:r>
      <w:r w:rsidR="008B08AF">
        <w:rPr>
          <w:rFonts w:ascii="Arial" w:eastAsia="Calibri" w:hAnsi="Arial" w:cs="Arial"/>
          <w:sz w:val="24"/>
          <w:szCs w:val="24"/>
        </w:rPr>
        <w:t xml:space="preserve">la </w:t>
      </w:r>
      <w:r w:rsidRPr="0087564B">
        <w:rPr>
          <w:rFonts w:ascii="Arial" w:eastAsia="Calibri" w:hAnsi="Arial" w:cs="Arial"/>
          <w:sz w:val="24"/>
          <w:szCs w:val="24"/>
        </w:rPr>
        <w:t xml:space="preserve">Reparación y Mantenimiento del </w:t>
      </w:r>
      <w:r w:rsidR="00375FCC">
        <w:rPr>
          <w:rFonts w:ascii="Arial" w:eastAsia="Calibri" w:hAnsi="Arial" w:cs="Arial"/>
          <w:sz w:val="24"/>
          <w:szCs w:val="24"/>
        </w:rPr>
        <w:t>C</w:t>
      </w:r>
      <w:r w:rsidRPr="0087564B">
        <w:rPr>
          <w:rFonts w:ascii="Arial" w:eastAsia="Calibri" w:hAnsi="Arial" w:cs="Arial"/>
          <w:sz w:val="24"/>
          <w:szCs w:val="24"/>
        </w:rPr>
        <w:t xml:space="preserve">uerpo de </w:t>
      </w:r>
      <w:r w:rsidR="00375FCC">
        <w:rPr>
          <w:rFonts w:ascii="Arial" w:eastAsia="Calibri" w:hAnsi="Arial" w:cs="Arial"/>
          <w:sz w:val="24"/>
          <w:szCs w:val="24"/>
        </w:rPr>
        <w:t>G</w:t>
      </w:r>
      <w:r w:rsidRPr="0087564B">
        <w:rPr>
          <w:rFonts w:ascii="Arial" w:eastAsia="Calibri" w:hAnsi="Arial" w:cs="Arial"/>
          <w:sz w:val="24"/>
          <w:szCs w:val="24"/>
        </w:rPr>
        <w:t xml:space="preserve">uardia Hospital Provincial, Áreas de Atención del MINFAR, Tienda en  Jicotea, Ascensores, Cine Nicaragua, </w:t>
      </w:r>
      <w:r w:rsidRPr="0087564B">
        <w:rPr>
          <w:rFonts w:ascii="Arial" w:eastAsia="Calibri" w:hAnsi="Arial" w:cs="Arial"/>
          <w:sz w:val="24"/>
          <w:szCs w:val="24"/>
          <w:lang w:val="es-ES"/>
        </w:rPr>
        <w:t xml:space="preserve">Hogar </w:t>
      </w:r>
      <w:r w:rsidR="008B08AF">
        <w:rPr>
          <w:rFonts w:ascii="Arial" w:eastAsia="Calibri" w:hAnsi="Arial" w:cs="Arial"/>
          <w:sz w:val="24"/>
          <w:szCs w:val="24"/>
          <w:lang w:val="es-ES"/>
        </w:rPr>
        <w:t>A</w:t>
      </w:r>
      <w:r w:rsidRPr="0087564B">
        <w:rPr>
          <w:rFonts w:ascii="Arial" w:eastAsia="Calibri" w:hAnsi="Arial" w:cs="Arial"/>
          <w:sz w:val="24"/>
          <w:szCs w:val="24"/>
          <w:lang w:val="es-ES"/>
        </w:rPr>
        <w:t>nciano</w:t>
      </w:r>
      <w:r>
        <w:rPr>
          <w:rFonts w:ascii="Arial" w:eastAsia="Calibri" w:hAnsi="Arial" w:cs="Arial"/>
          <w:sz w:val="24"/>
          <w:szCs w:val="24"/>
          <w:lang w:val="es-ES"/>
        </w:rPr>
        <w:t xml:space="preserve">, </w:t>
      </w:r>
      <w:r w:rsidR="008B08AF">
        <w:rPr>
          <w:rFonts w:ascii="Arial" w:eastAsia="Calibri" w:hAnsi="Arial" w:cs="Arial"/>
          <w:sz w:val="24"/>
          <w:szCs w:val="24"/>
        </w:rPr>
        <w:t xml:space="preserve">Instituciones de </w:t>
      </w:r>
      <w:r>
        <w:rPr>
          <w:rFonts w:ascii="Arial" w:eastAsia="Calibri" w:hAnsi="Arial" w:cs="Arial"/>
          <w:sz w:val="24"/>
          <w:szCs w:val="24"/>
        </w:rPr>
        <w:t xml:space="preserve">Educación, </w:t>
      </w:r>
      <w:r w:rsidR="008B08AF">
        <w:rPr>
          <w:rFonts w:ascii="Arial" w:eastAsia="Calibri" w:hAnsi="Arial" w:cs="Arial"/>
          <w:sz w:val="24"/>
          <w:szCs w:val="24"/>
        </w:rPr>
        <w:t xml:space="preserve">Teatro Iriondo, </w:t>
      </w:r>
      <w:r>
        <w:rPr>
          <w:rFonts w:ascii="Arial" w:eastAsia="Calibri" w:hAnsi="Arial" w:cs="Arial"/>
          <w:sz w:val="24"/>
          <w:szCs w:val="24"/>
        </w:rPr>
        <w:t>Restablecimiento redes hidráulica Loma Carolina</w:t>
      </w:r>
      <w:r w:rsidR="004854E4">
        <w:rPr>
          <w:rFonts w:ascii="Arial" w:eastAsia="Calibri" w:hAnsi="Arial" w:cs="Arial"/>
          <w:sz w:val="24"/>
          <w:szCs w:val="24"/>
        </w:rPr>
        <w:t xml:space="preserve"> </w:t>
      </w:r>
      <w:r w:rsidR="008B08AF">
        <w:rPr>
          <w:rFonts w:ascii="Arial" w:eastAsia="Calibri" w:hAnsi="Arial" w:cs="Arial"/>
          <w:sz w:val="24"/>
          <w:szCs w:val="24"/>
        </w:rPr>
        <w:t xml:space="preserve">y el </w:t>
      </w:r>
      <w:r w:rsidR="008B08AF" w:rsidRPr="0087564B">
        <w:rPr>
          <w:rFonts w:ascii="Arial" w:eastAsia="Calibri" w:hAnsi="Arial" w:cs="Arial"/>
          <w:sz w:val="24"/>
          <w:szCs w:val="24"/>
        </w:rPr>
        <w:t>Festival Piña Colada</w:t>
      </w:r>
      <w:r w:rsidR="008B08AF">
        <w:rPr>
          <w:rFonts w:ascii="Arial" w:eastAsia="Calibri" w:hAnsi="Arial" w:cs="Arial"/>
          <w:sz w:val="24"/>
          <w:szCs w:val="24"/>
        </w:rPr>
        <w:t>.</w:t>
      </w:r>
    </w:p>
    <w:p w14:paraId="3BFC07BC" w14:textId="77777777" w:rsidR="008B08AF" w:rsidRDefault="008B08AF" w:rsidP="008B08AF">
      <w:pPr>
        <w:autoSpaceDE w:val="0"/>
        <w:autoSpaceDN w:val="0"/>
        <w:adjustRightInd w:val="0"/>
        <w:spacing w:after="0" w:line="240" w:lineRule="auto"/>
        <w:ind w:left="-709"/>
        <w:jc w:val="both"/>
        <w:rPr>
          <w:rFonts w:ascii="Arial" w:eastAsia="Calibri" w:hAnsi="Arial" w:cs="Arial"/>
          <w:sz w:val="24"/>
          <w:szCs w:val="24"/>
        </w:rPr>
      </w:pPr>
    </w:p>
    <w:p w14:paraId="4EC18333" w14:textId="77777777" w:rsidR="008B08AF" w:rsidRDefault="008B08AF" w:rsidP="008B08AF">
      <w:pPr>
        <w:autoSpaceDE w:val="0"/>
        <w:autoSpaceDN w:val="0"/>
        <w:adjustRightInd w:val="0"/>
        <w:spacing w:after="0" w:line="240" w:lineRule="auto"/>
        <w:ind w:left="-709"/>
        <w:jc w:val="both"/>
        <w:rPr>
          <w:rFonts w:ascii="Arial" w:eastAsia="Calibri" w:hAnsi="Arial" w:cs="Arial"/>
          <w:sz w:val="24"/>
          <w:szCs w:val="24"/>
        </w:rPr>
      </w:pPr>
      <w:r>
        <w:rPr>
          <w:rFonts w:ascii="Arial" w:eastAsia="Calibri" w:hAnsi="Arial" w:cs="Arial"/>
          <w:sz w:val="24"/>
          <w:szCs w:val="24"/>
        </w:rPr>
        <w:lastRenderedPageBreak/>
        <w:t xml:space="preserve">Para gastos corrientes se entregaron a las unidades presupuestadas de la Dependencia Interna </w:t>
      </w:r>
      <w:r w:rsidR="00375FCC">
        <w:rPr>
          <w:rFonts w:ascii="Arial" w:eastAsia="Calibri" w:hAnsi="Arial" w:cs="Arial"/>
          <w:sz w:val="24"/>
          <w:szCs w:val="24"/>
        </w:rPr>
        <w:t xml:space="preserve">vinculado al pago del alumbrado público </w:t>
      </w:r>
      <w:r>
        <w:rPr>
          <w:rFonts w:ascii="Arial" w:eastAsia="Calibri" w:hAnsi="Arial" w:cs="Arial"/>
          <w:sz w:val="24"/>
          <w:szCs w:val="24"/>
        </w:rPr>
        <w:t>y Comunales</w:t>
      </w:r>
      <w:r w:rsidR="00375FCC">
        <w:rPr>
          <w:rFonts w:ascii="Arial" w:eastAsia="Calibri" w:hAnsi="Arial" w:cs="Arial"/>
          <w:sz w:val="24"/>
          <w:szCs w:val="24"/>
        </w:rPr>
        <w:t xml:space="preserve"> para garantía de financiamiento de compra de insumo, baterías y neumáticos.</w:t>
      </w:r>
    </w:p>
    <w:p w14:paraId="70D320E7" w14:textId="77777777" w:rsidR="00375FCC" w:rsidRDefault="00375FCC" w:rsidP="008B08AF">
      <w:pPr>
        <w:autoSpaceDE w:val="0"/>
        <w:autoSpaceDN w:val="0"/>
        <w:adjustRightInd w:val="0"/>
        <w:spacing w:after="0" w:line="240" w:lineRule="auto"/>
        <w:ind w:left="-709"/>
        <w:jc w:val="both"/>
        <w:rPr>
          <w:rFonts w:ascii="Arial" w:eastAsia="Calibri" w:hAnsi="Arial" w:cs="Arial"/>
          <w:sz w:val="24"/>
          <w:szCs w:val="24"/>
        </w:rPr>
      </w:pPr>
    </w:p>
    <w:p w14:paraId="6EA234E7" w14:textId="77777777" w:rsidR="004048FC" w:rsidRDefault="004048FC" w:rsidP="008B08AF">
      <w:pPr>
        <w:autoSpaceDE w:val="0"/>
        <w:autoSpaceDN w:val="0"/>
        <w:adjustRightInd w:val="0"/>
        <w:spacing w:after="0" w:line="240" w:lineRule="auto"/>
        <w:ind w:left="-709"/>
        <w:jc w:val="both"/>
        <w:rPr>
          <w:rFonts w:ascii="Arial" w:eastAsia="Calibri" w:hAnsi="Arial" w:cs="Arial"/>
          <w:sz w:val="24"/>
          <w:szCs w:val="24"/>
        </w:rPr>
      </w:pPr>
      <w:r>
        <w:rPr>
          <w:rFonts w:ascii="Arial" w:eastAsia="Calibri" w:hAnsi="Arial" w:cs="Arial"/>
          <w:sz w:val="24"/>
          <w:szCs w:val="24"/>
        </w:rPr>
        <w:t xml:space="preserve">A los Proyectos de </w:t>
      </w:r>
      <w:r w:rsidR="00E368E4">
        <w:rPr>
          <w:rFonts w:ascii="Arial" w:eastAsia="Calibri" w:hAnsi="Arial" w:cs="Arial"/>
          <w:sz w:val="24"/>
          <w:szCs w:val="24"/>
        </w:rPr>
        <w:t>D</w:t>
      </w:r>
      <w:r>
        <w:rPr>
          <w:rFonts w:ascii="Arial" w:eastAsia="Calibri" w:hAnsi="Arial" w:cs="Arial"/>
          <w:sz w:val="24"/>
          <w:szCs w:val="24"/>
        </w:rPr>
        <w:t xml:space="preserve">esarrollo Local La </w:t>
      </w:r>
      <w:r w:rsidR="004F185B">
        <w:rPr>
          <w:rFonts w:ascii="Arial" w:eastAsia="Calibri" w:hAnsi="Arial" w:cs="Arial"/>
          <w:sz w:val="24"/>
          <w:szCs w:val="24"/>
        </w:rPr>
        <w:t>P</w:t>
      </w:r>
      <w:r>
        <w:rPr>
          <w:rFonts w:ascii="Arial" w:eastAsia="Calibri" w:hAnsi="Arial" w:cs="Arial"/>
          <w:sz w:val="24"/>
          <w:szCs w:val="24"/>
        </w:rPr>
        <w:t xml:space="preserve">layita y Palacio de la Rumba se le entregaron </w:t>
      </w:r>
      <w:r w:rsidR="0073503A">
        <w:rPr>
          <w:rFonts w:ascii="Arial" w:eastAsia="Calibri" w:hAnsi="Arial" w:cs="Arial"/>
          <w:sz w:val="24"/>
          <w:szCs w:val="24"/>
        </w:rPr>
        <w:t xml:space="preserve">3 895.5 MMP para </w:t>
      </w:r>
      <w:r w:rsidR="004F185B">
        <w:rPr>
          <w:rFonts w:ascii="Arial" w:eastAsia="Calibri" w:hAnsi="Arial" w:cs="Arial"/>
          <w:sz w:val="24"/>
          <w:szCs w:val="24"/>
        </w:rPr>
        <w:t xml:space="preserve">Fideicomiso (modalidad </w:t>
      </w:r>
      <w:r w:rsidR="001C75E1">
        <w:rPr>
          <w:rFonts w:ascii="Arial" w:eastAsia="Calibri" w:hAnsi="Arial" w:cs="Arial"/>
          <w:sz w:val="24"/>
          <w:szCs w:val="24"/>
        </w:rPr>
        <w:t>de</w:t>
      </w:r>
      <w:r w:rsidR="004F185B">
        <w:rPr>
          <w:rFonts w:ascii="Arial" w:eastAsia="Calibri" w:hAnsi="Arial" w:cs="Arial"/>
          <w:sz w:val="24"/>
          <w:szCs w:val="24"/>
        </w:rPr>
        <w:t xml:space="preserve"> crédito que se le entr</w:t>
      </w:r>
      <w:r w:rsidR="001C75E1">
        <w:rPr>
          <w:rFonts w:ascii="Arial" w:eastAsia="Calibri" w:hAnsi="Arial" w:cs="Arial"/>
          <w:sz w:val="24"/>
          <w:szCs w:val="24"/>
        </w:rPr>
        <w:t>e</w:t>
      </w:r>
      <w:r w:rsidR="004F185B">
        <w:rPr>
          <w:rFonts w:ascii="Arial" w:eastAsia="Calibri" w:hAnsi="Arial" w:cs="Arial"/>
          <w:sz w:val="24"/>
          <w:szCs w:val="24"/>
        </w:rPr>
        <w:t xml:space="preserve">ga para que </w:t>
      </w:r>
      <w:r w:rsidR="001C75E1">
        <w:rPr>
          <w:rFonts w:ascii="Arial" w:eastAsia="Calibri" w:hAnsi="Arial" w:cs="Arial"/>
          <w:sz w:val="24"/>
          <w:szCs w:val="24"/>
        </w:rPr>
        <w:t>después se recupere a partir del encargo que se realiza</w:t>
      </w:r>
      <w:r w:rsidR="00375FCC">
        <w:rPr>
          <w:rFonts w:ascii="Arial" w:eastAsia="Calibri" w:hAnsi="Arial" w:cs="Arial"/>
          <w:sz w:val="24"/>
          <w:szCs w:val="24"/>
        </w:rPr>
        <w:t xml:space="preserve">, </w:t>
      </w:r>
      <w:r w:rsidR="006D7AF6">
        <w:rPr>
          <w:rFonts w:ascii="Arial" w:eastAsia="Calibri" w:hAnsi="Arial" w:cs="Arial"/>
          <w:sz w:val="24"/>
          <w:szCs w:val="24"/>
        </w:rPr>
        <w:t xml:space="preserve">que </w:t>
      </w:r>
      <w:r w:rsidR="00375FCC">
        <w:rPr>
          <w:rFonts w:ascii="Arial" w:eastAsia="Calibri" w:hAnsi="Arial" w:cs="Arial"/>
          <w:sz w:val="24"/>
          <w:szCs w:val="24"/>
        </w:rPr>
        <w:t xml:space="preserve">aun no </w:t>
      </w:r>
      <w:r w:rsidR="006D7AF6">
        <w:rPr>
          <w:rFonts w:ascii="Arial" w:eastAsia="Calibri" w:hAnsi="Arial" w:cs="Arial"/>
          <w:sz w:val="24"/>
          <w:szCs w:val="24"/>
        </w:rPr>
        <w:t>se han ejecutado</w:t>
      </w:r>
      <w:r w:rsidR="001C75E1">
        <w:rPr>
          <w:rFonts w:ascii="Arial" w:eastAsia="Calibri" w:hAnsi="Arial" w:cs="Arial"/>
          <w:sz w:val="24"/>
          <w:szCs w:val="24"/>
        </w:rPr>
        <w:t>).</w:t>
      </w:r>
    </w:p>
    <w:p w14:paraId="5FD46CD7" w14:textId="77777777" w:rsidR="00607CA5" w:rsidRDefault="00607CA5" w:rsidP="008B08AF">
      <w:pPr>
        <w:autoSpaceDE w:val="0"/>
        <w:autoSpaceDN w:val="0"/>
        <w:adjustRightInd w:val="0"/>
        <w:spacing w:after="0" w:line="240" w:lineRule="auto"/>
        <w:ind w:left="-709"/>
        <w:jc w:val="both"/>
        <w:rPr>
          <w:rFonts w:ascii="Arial" w:eastAsia="Calibri" w:hAnsi="Arial" w:cs="Arial"/>
          <w:sz w:val="24"/>
          <w:szCs w:val="24"/>
        </w:rPr>
      </w:pPr>
    </w:p>
    <w:p w14:paraId="736055BC" w14:textId="77777777" w:rsidR="001C75E1" w:rsidRDefault="006D7AF6" w:rsidP="008B08AF">
      <w:pPr>
        <w:autoSpaceDE w:val="0"/>
        <w:autoSpaceDN w:val="0"/>
        <w:adjustRightInd w:val="0"/>
        <w:spacing w:after="0" w:line="240" w:lineRule="auto"/>
        <w:ind w:left="-709"/>
        <w:jc w:val="both"/>
        <w:rPr>
          <w:rFonts w:ascii="Arial" w:eastAsia="Calibri" w:hAnsi="Arial" w:cs="Arial"/>
          <w:sz w:val="24"/>
          <w:szCs w:val="24"/>
        </w:rPr>
      </w:pPr>
      <w:r>
        <w:rPr>
          <w:rFonts w:ascii="Arial" w:eastAsia="Calibri" w:hAnsi="Arial" w:cs="Arial"/>
          <w:sz w:val="24"/>
          <w:szCs w:val="24"/>
        </w:rPr>
        <w:t xml:space="preserve">En el municipio </w:t>
      </w:r>
      <w:r>
        <w:rPr>
          <w:rFonts w:ascii="Arial" w:hAnsi="Arial" w:cs="Arial"/>
          <w:sz w:val="24"/>
          <w:szCs w:val="24"/>
        </w:rPr>
        <w:t xml:space="preserve">se prevé recaudar por este concepto en lo que queda del año 59 millones de pesos que serán empleado en la reparación y mantenimiento del Hogar de Anciano razón por la cual deberían estar utilizando el crédito asignado  para poder elevar los </w:t>
      </w:r>
      <w:r>
        <w:rPr>
          <w:rFonts w:ascii="Arial" w:eastAsia="Calibri" w:hAnsi="Arial" w:cs="Arial"/>
          <w:sz w:val="24"/>
          <w:szCs w:val="24"/>
        </w:rPr>
        <w:t>ingresos del presupuesto local en correspondencia al beneficio recibido que hoy se encuentra en estancamiento.</w:t>
      </w:r>
    </w:p>
    <w:p w14:paraId="51C60123" w14:textId="77777777" w:rsidR="006D7AF6" w:rsidRDefault="006D7AF6" w:rsidP="008B08AF">
      <w:pPr>
        <w:autoSpaceDE w:val="0"/>
        <w:autoSpaceDN w:val="0"/>
        <w:adjustRightInd w:val="0"/>
        <w:spacing w:after="0" w:line="240" w:lineRule="auto"/>
        <w:ind w:left="-709"/>
        <w:jc w:val="both"/>
        <w:rPr>
          <w:rFonts w:ascii="Arial" w:eastAsia="Calibri" w:hAnsi="Arial" w:cs="Arial"/>
          <w:sz w:val="24"/>
          <w:szCs w:val="24"/>
        </w:rPr>
      </w:pPr>
    </w:p>
    <w:p w14:paraId="34266EA9" w14:textId="77777777" w:rsidR="006D7AF6" w:rsidRDefault="006D7AF6" w:rsidP="008B08AF">
      <w:pPr>
        <w:autoSpaceDE w:val="0"/>
        <w:autoSpaceDN w:val="0"/>
        <w:adjustRightInd w:val="0"/>
        <w:spacing w:after="0" w:line="240" w:lineRule="auto"/>
        <w:ind w:left="-709"/>
        <w:jc w:val="both"/>
        <w:rPr>
          <w:rFonts w:ascii="Arial" w:eastAsia="Calibri" w:hAnsi="Arial" w:cs="Arial"/>
          <w:sz w:val="24"/>
          <w:szCs w:val="24"/>
        </w:rPr>
      </w:pPr>
      <w:r>
        <w:rPr>
          <w:rFonts w:ascii="Arial" w:eastAsia="Calibri" w:hAnsi="Arial" w:cs="Arial"/>
          <w:sz w:val="24"/>
          <w:szCs w:val="24"/>
        </w:rPr>
        <w:t xml:space="preserve">Todavía es insuficiente la entrega de la contribución territorial para generar bienes y servicio que incrementen los ingresos para el desarrollo local del territorio y </w:t>
      </w:r>
      <w:r w:rsidR="00B44693">
        <w:rPr>
          <w:rFonts w:ascii="Arial" w:eastAsia="Calibri" w:hAnsi="Arial" w:cs="Arial"/>
          <w:sz w:val="24"/>
          <w:szCs w:val="24"/>
        </w:rPr>
        <w:t>contribuir</w:t>
      </w:r>
      <w:r>
        <w:rPr>
          <w:rFonts w:ascii="Arial" w:eastAsia="Calibri" w:hAnsi="Arial" w:cs="Arial"/>
          <w:sz w:val="24"/>
          <w:szCs w:val="24"/>
        </w:rPr>
        <w:t xml:space="preserve"> a la</w:t>
      </w:r>
      <w:r w:rsidR="00B44693">
        <w:rPr>
          <w:rFonts w:ascii="Arial" w:eastAsia="Calibri" w:hAnsi="Arial" w:cs="Arial"/>
          <w:sz w:val="24"/>
          <w:szCs w:val="24"/>
        </w:rPr>
        <w:t xml:space="preserve"> autonomía </w:t>
      </w:r>
      <w:r w:rsidR="00B44693" w:rsidRPr="003B5AE8">
        <w:rPr>
          <w:rFonts w:ascii="Arial" w:hAnsi="Arial" w:cs="Arial"/>
          <w:szCs w:val="24"/>
        </w:rPr>
        <w:t>para decidir sobre la utilización de sus recursos y el ejercicio de las competencias que le corresponden</w:t>
      </w:r>
      <w:r w:rsidR="00B44693">
        <w:rPr>
          <w:rFonts w:ascii="Arial" w:hAnsi="Arial" w:cs="Arial"/>
          <w:szCs w:val="24"/>
        </w:rPr>
        <w:t>.</w:t>
      </w:r>
    </w:p>
    <w:p w14:paraId="41702628" w14:textId="77777777" w:rsidR="006D7AF6" w:rsidRDefault="006D7AF6" w:rsidP="008B08AF">
      <w:pPr>
        <w:autoSpaceDE w:val="0"/>
        <w:autoSpaceDN w:val="0"/>
        <w:adjustRightInd w:val="0"/>
        <w:spacing w:after="0" w:line="240" w:lineRule="auto"/>
        <w:ind w:left="-709"/>
        <w:jc w:val="both"/>
        <w:rPr>
          <w:rFonts w:ascii="Arial" w:eastAsia="Calibri" w:hAnsi="Arial" w:cs="Arial"/>
          <w:sz w:val="24"/>
          <w:szCs w:val="24"/>
        </w:rPr>
      </w:pPr>
    </w:p>
    <w:p w14:paraId="0674A16E" w14:textId="77777777" w:rsidR="0087564B" w:rsidRDefault="00E368E4" w:rsidP="009E3321">
      <w:pPr>
        <w:autoSpaceDE w:val="0"/>
        <w:autoSpaceDN w:val="0"/>
        <w:adjustRightInd w:val="0"/>
        <w:spacing w:after="0" w:line="240" w:lineRule="auto"/>
        <w:ind w:left="-709"/>
        <w:jc w:val="both"/>
        <w:rPr>
          <w:rFonts w:ascii="Arial" w:eastAsia="Calibri" w:hAnsi="Arial" w:cs="Arial"/>
          <w:sz w:val="24"/>
          <w:szCs w:val="24"/>
        </w:rPr>
      </w:pPr>
      <w:r>
        <w:rPr>
          <w:rFonts w:ascii="Arial" w:eastAsia="Calibri" w:hAnsi="Arial" w:cs="Arial"/>
          <w:sz w:val="24"/>
          <w:szCs w:val="24"/>
        </w:rPr>
        <w:t xml:space="preserve">La comisión considera que la Asamblea Municipal debe ejercer un mayor control al cumplimiento de las acciones prevista y brindar una mayor exigencia al consejo de la administración para que informe a los delegados y Consejos Populares las acciones que se desarrollaran a partir de la contribución territorial en su demarcación </w:t>
      </w:r>
      <w:r w:rsidR="006D7AF6">
        <w:rPr>
          <w:rFonts w:ascii="Arial" w:eastAsia="Calibri" w:hAnsi="Arial" w:cs="Arial"/>
          <w:sz w:val="24"/>
          <w:szCs w:val="24"/>
        </w:rPr>
        <w:t>y se haga efectivo el uso del financiamiento aprobado</w:t>
      </w:r>
    </w:p>
    <w:p w14:paraId="4361A4B8" w14:textId="77777777" w:rsidR="00E368E4" w:rsidRDefault="00E368E4" w:rsidP="009E3321">
      <w:pPr>
        <w:autoSpaceDE w:val="0"/>
        <w:autoSpaceDN w:val="0"/>
        <w:adjustRightInd w:val="0"/>
        <w:spacing w:after="0" w:line="240" w:lineRule="auto"/>
        <w:ind w:left="-709"/>
        <w:jc w:val="both"/>
        <w:rPr>
          <w:rFonts w:ascii="Arial" w:eastAsia="Calibri" w:hAnsi="Arial" w:cs="Arial"/>
          <w:sz w:val="24"/>
          <w:szCs w:val="24"/>
        </w:rPr>
      </w:pPr>
    </w:p>
    <w:p w14:paraId="13F903AF" w14:textId="77777777" w:rsidR="00B44693" w:rsidRPr="000B1E0B" w:rsidRDefault="00B44693" w:rsidP="00B44693">
      <w:pPr>
        <w:spacing w:after="0" w:line="240" w:lineRule="auto"/>
        <w:ind w:left="-709"/>
        <w:jc w:val="both"/>
        <w:rPr>
          <w:rFonts w:ascii="Arial" w:eastAsia="Times New Roman" w:hAnsi="Arial" w:cs="Arial"/>
          <w:sz w:val="24"/>
          <w:szCs w:val="24"/>
        </w:rPr>
      </w:pPr>
      <w:r w:rsidRPr="000B1E0B">
        <w:rPr>
          <w:rFonts w:ascii="Arial" w:eastAsia="Times New Roman" w:hAnsi="Arial" w:cs="Arial"/>
          <w:sz w:val="24"/>
          <w:szCs w:val="24"/>
        </w:rPr>
        <w:t>Teniendo en cuenta los elementos antes presentados</w:t>
      </w:r>
      <w:r>
        <w:rPr>
          <w:rFonts w:ascii="Arial" w:eastAsia="Times New Roman" w:hAnsi="Arial" w:cs="Arial"/>
          <w:sz w:val="24"/>
          <w:szCs w:val="24"/>
        </w:rPr>
        <w:t>, l</w:t>
      </w:r>
      <w:r w:rsidRPr="000B1E0B">
        <w:rPr>
          <w:rFonts w:ascii="Arial" w:eastAsia="Times New Roman" w:hAnsi="Arial" w:cs="Arial"/>
          <w:sz w:val="24"/>
          <w:szCs w:val="24"/>
        </w:rPr>
        <w:t xml:space="preserve">a Comisión propone a la Asamblea el siguiente </w:t>
      </w:r>
    </w:p>
    <w:p w14:paraId="530F0612" w14:textId="77777777" w:rsidR="00B44693" w:rsidRPr="000B1E0B" w:rsidRDefault="00B44693" w:rsidP="00B44693">
      <w:pPr>
        <w:spacing w:after="0" w:line="240" w:lineRule="auto"/>
        <w:ind w:left="-709"/>
        <w:jc w:val="center"/>
        <w:rPr>
          <w:rFonts w:ascii="Arial" w:eastAsia="Times New Roman" w:hAnsi="Arial" w:cs="Arial"/>
          <w:sz w:val="24"/>
          <w:szCs w:val="24"/>
          <w:u w:val="single"/>
          <w:lang w:eastAsia="ar-SA"/>
        </w:rPr>
      </w:pPr>
      <w:r w:rsidRPr="000B1E0B">
        <w:rPr>
          <w:rFonts w:ascii="Arial" w:eastAsia="Times New Roman" w:hAnsi="Arial" w:cs="Arial"/>
          <w:sz w:val="24"/>
          <w:szCs w:val="24"/>
          <w:u w:val="single"/>
          <w:lang w:eastAsia="ar-SA"/>
        </w:rPr>
        <w:t>Proyecto de Acuerdos:</w:t>
      </w:r>
    </w:p>
    <w:p w14:paraId="0268D4E8" w14:textId="77777777" w:rsidR="00B44693" w:rsidRPr="000B1E0B" w:rsidRDefault="00B44693" w:rsidP="00B44693">
      <w:pPr>
        <w:spacing w:after="0" w:line="240" w:lineRule="auto"/>
        <w:ind w:left="-709"/>
        <w:jc w:val="both"/>
        <w:rPr>
          <w:rFonts w:ascii="Arial" w:eastAsia="Times New Roman" w:hAnsi="Arial" w:cs="Arial"/>
          <w:sz w:val="24"/>
          <w:szCs w:val="24"/>
          <w:lang w:eastAsia="ar-SA"/>
        </w:rPr>
      </w:pPr>
    </w:p>
    <w:p w14:paraId="0ABC7F22" w14:textId="77777777" w:rsidR="00B44693" w:rsidRPr="000B1E0B" w:rsidRDefault="00B44693" w:rsidP="00B44693">
      <w:pPr>
        <w:spacing w:after="0" w:line="240" w:lineRule="auto"/>
        <w:ind w:left="-709" w:right="45"/>
        <w:jc w:val="both"/>
        <w:rPr>
          <w:rFonts w:ascii="Arial" w:eastAsia="Arial" w:hAnsi="Arial" w:cs="Arial"/>
          <w:sz w:val="24"/>
          <w:szCs w:val="24"/>
          <w:lang w:eastAsia="es-ES"/>
        </w:rPr>
      </w:pPr>
      <w:r w:rsidRPr="000B1E0B">
        <w:rPr>
          <w:rFonts w:ascii="Arial" w:eastAsia="Times New Roman" w:hAnsi="Arial" w:cs="Arial"/>
          <w:sz w:val="24"/>
          <w:szCs w:val="24"/>
          <w:u w:val="single"/>
        </w:rPr>
        <w:t>Primero:</w:t>
      </w:r>
      <w:r w:rsidRPr="000B1E0B">
        <w:rPr>
          <w:rFonts w:ascii="Arial" w:eastAsia="Times New Roman" w:hAnsi="Arial" w:cs="Arial"/>
          <w:sz w:val="24"/>
          <w:szCs w:val="24"/>
        </w:rPr>
        <w:t xml:space="preserve"> Aprobar el </w:t>
      </w:r>
      <w:r>
        <w:rPr>
          <w:rFonts w:ascii="Arial" w:eastAsia="Times New Roman" w:hAnsi="Arial" w:cs="Arial"/>
          <w:sz w:val="24"/>
          <w:szCs w:val="24"/>
        </w:rPr>
        <w:t>Dictamen</w:t>
      </w:r>
      <w:r w:rsidRPr="000B1E0B">
        <w:rPr>
          <w:rFonts w:ascii="Arial" w:eastAsia="Times New Roman" w:hAnsi="Arial" w:cs="Arial"/>
          <w:sz w:val="24"/>
          <w:szCs w:val="24"/>
        </w:rPr>
        <w:t xml:space="preserve"> de la Comisión Permanente de Trabajo para la atención a los Asuntos Económicos y Programas Constructivos sobre </w:t>
      </w:r>
      <w:r>
        <w:rPr>
          <w:rFonts w:ascii="Arial" w:hAnsi="Arial" w:cs="Arial"/>
          <w:sz w:val="24"/>
          <w:szCs w:val="24"/>
        </w:rPr>
        <w:t>el</w:t>
      </w:r>
      <w:r w:rsidRPr="00F86818">
        <w:rPr>
          <w:rFonts w:ascii="Arial" w:hAnsi="Arial" w:cs="Arial"/>
          <w:sz w:val="24"/>
          <w:szCs w:val="24"/>
        </w:rPr>
        <w:t xml:space="preserve"> </w:t>
      </w:r>
      <w:r w:rsidRPr="008E6590">
        <w:rPr>
          <w:rFonts w:ascii="Arial" w:hAnsi="Arial" w:cs="Arial"/>
          <w:sz w:val="24"/>
          <w:szCs w:val="24"/>
        </w:rPr>
        <w:t xml:space="preserve">Informe </w:t>
      </w:r>
      <w:r>
        <w:rPr>
          <w:rFonts w:ascii="Arial" w:hAnsi="Arial" w:cs="Arial"/>
          <w:sz w:val="24"/>
          <w:szCs w:val="24"/>
        </w:rPr>
        <w:t>d</w:t>
      </w:r>
      <w:r w:rsidRPr="008E6590">
        <w:rPr>
          <w:rFonts w:ascii="Arial" w:hAnsi="Arial" w:cs="Arial"/>
          <w:sz w:val="24"/>
          <w:szCs w:val="24"/>
        </w:rPr>
        <w:t>el uso y destino de la contribución territorial para el desarrollo local</w:t>
      </w:r>
      <w:r w:rsidRPr="000B1E0B">
        <w:rPr>
          <w:rFonts w:ascii="Arial" w:eastAsia="Arial" w:hAnsi="Arial" w:cs="Arial"/>
          <w:sz w:val="24"/>
          <w:szCs w:val="24"/>
          <w:lang w:eastAsia="es-ES"/>
        </w:rPr>
        <w:t>.</w:t>
      </w:r>
    </w:p>
    <w:p w14:paraId="7C65ED54" w14:textId="77777777" w:rsidR="00B44693" w:rsidRPr="000B1E0B" w:rsidRDefault="00B44693" w:rsidP="00B44693">
      <w:pPr>
        <w:spacing w:after="0" w:line="240" w:lineRule="auto"/>
        <w:ind w:left="-709" w:right="45"/>
        <w:jc w:val="both"/>
        <w:rPr>
          <w:rFonts w:ascii="Arial" w:eastAsia="Times New Roman" w:hAnsi="Arial" w:cs="Arial"/>
          <w:sz w:val="24"/>
          <w:szCs w:val="24"/>
          <w:lang w:eastAsia="es-ES"/>
        </w:rPr>
      </w:pPr>
      <w:r w:rsidRPr="000B1E0B">
        <w:rPr>
          <w:rFonts w:ascii="Arial" w:eastAsia="Times New Roman" w:hAnsi="Arial" w:cs="Arial"/>
          <w:sz w:val="24"/>
          <w:szCs w:val="24"/>
          <w:lang w:eastAsia="es-ES"/>
        </w:rPr>
        <w:t>Responsable de cumplimiento. Asamblea Municipal.</w:t>
      </w:r>
    </w:p>
    <w:p w14:paraId="6D4EA644" w14:textId="77777777" w:rsidR="00B44693" w:rsidRPr="000B1E0B" w:rsidRDefault="00B44693" w:rsidP="00B44693">
      <w:pPr>
        <w:spacing w:after="0" w:line="240" w:lineRule="auto"/>
        <w:ind w:left="-709" w:right="45"/>
        <w:jc w:val="both"/>
        <w:rPr>
          <w:rFonts w:ascii="Arial" w:eastAsia="Times New Roman" w:hAnsi="Arial" w:cs="Arial"/>
          <w:sz w:val="24"/>
          <w:szCs w:val="24"/>
        </w:rPr>
      </w:pPr>
      <w:r w:rsidRPr="000B1E0B">
        <w:rPr>
          <w:rFonts w:ascii="Arial" w:eastAsia="Times New Roman" w:hAnsi="Arial" w:cs="Arial"/>
          <w:sz w:val="24"/>
          <w:szCs w:val="24"/>
        </w:rPr>
        <w:t>Fecha de cumplimiento: 29 de julio de  2023.</w:t>
      </w:r>
    </w:p>
    <w:p w14:paraId="7D4D6BDF" w14:textId="77777777" w:rsidR="00B44693" w:rsidRDefault="00B44693" w:rsidP="00B44693">
      <w:pPr>
        <w:spacing w:after="0" w:line="240" w:lineRule="auto"/>
        <w:ind w:left="-709" w:right="45"/>
        <w:jc w:val="both"/>
        <w:rPr>
          <w:rFonts w:ascii="Arial" w:eastAsia="Times New Roman" w:hAnsi="Arial" w:cs="Arial"/>
          <w:sz w:val="24"/>
          <w:szCs w:val="24"/>
        </w:rPr>
      </w:pPr>
    </w:p>
    <w:p w14:paraId="1E303CE1" w14:textId="77777777" w:rsidR="007E1CD5" w:rsidRDefault="00A941CC" w:rsidP="00A941CC">
      <w:pPr>
        <w:autoSpaceDE w:val="0"/>
        <w:autoSpaceDN w:val="0"/>
        <w:adjustRightInd w:val="0"/>
        <w:spacing w:after="0" w:line="240" w:lineRule="auto"/>
        <w:ind w:left="-709"/>
        <w:jc w:val="both"/>
        <w:rPr>
          <w:rFonts w:ascii="Arial" w:eastAsia="Calibri" w:hAnsi="Arial" w:cs="Arial"/>
          <w:sz w:val="24"/>
          <w:szCs w:val="24"/>
        </w:rPr>
      </w:pPr>
      <w:r w:rsidRPr="00A941CC">
        <w:rPr>
          <w:rFonts w:ascii="Arial" w:eastAsia="Calibri" w:hAnsi="Arial" w:cs="Arial"/>
          <w:sz w:val="24"/>
          <w:szCs w:val="24"/>
          <w:u w:val="single"/>
        </w:rPr>
        <w:t>Segundo:</w:t>
      </w:r>
      <w:r>
        <w:rPr>
          <w:rFonts w:ascii="Arial" w:eastAsia="Calibri" w:hAnsi="Arial" w:cs="Arial"/>
          <w:sz w:val="24"/>
          <w:szCs w:val="24"/>
        </w:rPr>
        <w:t xml:space="preserve"> Encargar a la Dirección de la Asamblea </w:t>
      </w:r>
      <w:r w:rsidR="007E1CD5" w:rsidRPr="000B1E0B">
        <w:rPr>
          <w:rFonts w:ascii="Arial" w:eastAsia="Calibri" w:hAnsi="Arial" w:cs="Arial"/>
          <w:sz w:val="24"/>
          <w:szCs w:val="24"/>
        </w:rPr>
        <w:t>adopt</w:t>
      </w:r>
      <w:r w:rsidR="007E1CD5">
        <w:rPr>
          <w:rFonts w:ascii="Arial" w:eastAsia="Calibri" w:hAnsi="Arial" w:cs="Arial"/>
          <w:sz w:val="24"/>
          <w:szCs w:val="24"/>
        </w:rPr>
        <w:t>ar</w:t>
      </w:r>
      <w:r w:rsidR="007E1CD5" w:rsidRPr="000B1E0B">
        <w:rPr>
          <w:rFonts w:ascii="Arial" w:eastAsia="Calibri" w:hAnsi="Arial" w:cs="Arial"/>
          <w:sz w:val="24"/>
          <w:szCs w:val="24"/>
        </w:rPr>
        <w:t xml:space="preserve"> las medidas necesarias para solucionar las siguientes problemáticas</w:t>
      </w:r>
      <w:r w:rsidR="007E1CD5">
        <w:rPr>
          <w:rFonts w:ascii="Arial" w:eastAsia="Calibri" w:hAnsi="Arial" w:cs="Arial"/>
          <w:sz w:val="24"/>
          <w:szCs w:val="24"/>
        </w:rPr>
        <w:t>:</w:t>
      </w:r>
    </w:p>
    <w:p w14:paraId="3B9C48BF" w14:textId="77777777" w:rsidR="007E1CD5" w:rsidRDefault="007E1CD5" w:rsidP="00A941CC">
      <w:pPr>
        <w:autoSpaceDE w:val="0"/>
        <w:autoSpaceDN w:val="0"/>
        <w:adjustRightInd w:val="0"/>
        <w:spacing w:after="0" w:line="240" w:lineRule="auto"/>
        <w:ind w:left="-709"/>
        <w:jc w:val="both"/>
        <w:rPr>
          <w:rFonts w:ascii="Arial" w:eastAsia="Calibri" w:hAnsi="Arial" w:cs="Arial"/>
          <w:sz w:val="24"/>
          <w:szCs w:val="24"/>
        </w:rPr>
      </w:pPr>
    </w:p>
    <w:p w14:paraId="759FAC63" w14:textId="77777777" w:rsidR="007E1CD5" w:rsidRPr="00FD4C17" w:rsidRDefault="007E1CD5" w:rsidP="00FD4C17">
      <w:pPr>
        <w:pStyle w:val="Prrafodelista"/>
        <w:numPr>
          <w:ilvl w:val="0"/>
          <w:numId w:val="11"/>
        </w:numPr>
        <w:autoSpaceDE w:val="0"/>
        <w:autoSpaceDN w:val="0"/>
        <w:adjustRightInd w:val="0"/>
        <w:spacing w:after="0" w:line="240" w:lineRule="auto"/>
        <w:jc w:val="both"/>
        <w:rPr>
          <w:rFonts w:ascii="Arial" w:eastAsia="Calibri" w:hAnsi="Arial" w:cs="Arial"/>
          <w:sz w:val="24"/>
          <w:szCs w:val="24"/>
        </w:rPr>
      </w:pPr>
      <w:r w:rsidRPr="00FD4C17">
        <w:rPr>
          <w:rFonts w:ascii="Arial" w:eastAsia="Calibri" w:hAnsi="Arial" w:cs="Arial"/>
          <w:sz w:val="24"/>
          <w:szCs w:val="24"/>
        </w:rPr>
        <w:t xml:space="preserve">Insuficiente control </w:t>
      </w:r>
      <w:r w:rsidR="00A941CC" w:rsidRPr="00FD4C17">
        <w:rPr>
          <w:rFonts w:ascii="Arial" w:eastAsia="Calibri" w:hAnsi="Arial" w:cs="Arial"/>
          <w:sz w:val="24"/>
          <w:szCs w:val="24"/>
        </w:rPr>
        <w:t xml:space="preserve">al cumplimiento de las acciones prevista </w:t>
      </w:r>
      <w:r w:rsidRPr="00FD4C17">
        <w:rPr>
          <w:rFonts w:ascii="Arial" w:eastAsia="Calibri" w:hAnsi="Arial" w:cs="Arial"/>
          <w:sz w:val="24"/>
          <w:szCs w:val="24"/>
        </w:rPr>
        <w:t>por la contribución territorial.</w:t>
      </w:r>
    </w:p>
    <w:p w14:paraId="09A54C7A" w14:textId="77777777" w:rsidR="007E1CD5" w:rsidRPr="00FD4C17" w:rsidRDefault="007E1CD5" w:rsidP="00FD4C17">
      <w:pPr>
        <w:pStyle w:val="Prrafodelista"/>
        <w:numPr>
          <w:ilvl w:val="0"/>
          <w:numId w:val="11"/>
        </w:numPr>
        <w:autoSpaceDE w:val="0"/>
        <w:autoSpaceDN w:val="0"/>
        <w:adjustRightInd w:val="0"/>
        <w:spacing w:after="0" w:line="240" w:lineRule="auto"/>
        <w:jc w:val="both"/>
        <w:rPr>
          <w:rFonts w:ascii="Arial" w:eastAsia="Calibri" w:hAnsi="Arial" w:cs="Arial"/>
          <w:sz w:val="24"/>
          <w:szCs w:val="24"/>
        </w:rPr>
      </w:pPr>
      <w:r w:rsidRPr="00FD4C17">
        <w:rPr>
          <w:rFonts w:ascii="Arial" w:eastAsia="Calibri" w:hAnsi="Arial" w:cs="Arial"/>
          <w:sz w:val="24"/>
          <w:szCs w:val="24"/>
        </w:rPr>
        <w:t xml:space="preserve">Poca divulgación de las acciones que se realizan por la contribución territorial.  </w:t>
      </w:r>
    </w:p>
    <w:p w14:paraId="25739733" w14:textId="77777777" w:rsidR="00A941CC" w:rsidRPr="00FD4C17" w:rsidRDefault="00FD4C17" w:rsidP="00FD4C17">
      <w:pPr>
        <w:pStyle w:val="Prrafodelista"/>
        <w:numPr>
          <w:ilvl w:val="0"/>
          <w:numId w:val="11"/>
        </w:numPr>
        <w:autoSpaceDE w:val="0"/>
        <w:autoSpaceDN w:val="0"/>
        <w:adjustRightInd w:val="0"/>
        <w:spacing w:after="0" w:line="240" w:lineRule="auto"/>
        <w:jc w:val="both"/>
        <w:rPr>
          <w:rFonts w:ascii="Arial" w:eastAsia="Calibri" w:hAnsi="Arial" w:cs="Arial"/>
          <w:sz w:val="24"/>
          <w:szCs w:val="24"/>
        </w:rPr>
      </w:pPr>
      <w:r w:rsidRPr="00FD4C17">
        <w:rPr>
          <w:rFonts w:ascii="Arial" w:eastAsia="Calibri" w:hAnsi="Arial" w:cs="Arial"/>
          <w:sz w:val="24"/>
          <w:szCs w:val="24"/>
        </w:rPr>
        <w:t>Poca</w:t>
      </w:r>
      <w:r w:rsidR="00A941CC" w:rsidRPr="00FD4C17">
        <w:rPr>
          <w:rFonts w:ascii="Arial" w:eastAsia="Calibri" w:hAnsi="Arial" w:cs="Arial"/>
          <w:sz w:val="24"/>
          <w:szCs w:val="24"/>
        </w:rPr>
        <w:t xml:space="preserve"> </w:t>
      </w:r>
      <w:r>
        <w:rPr>
          <w:rFonts w:ascii="Arial" w:eastAsia="Calibri" w:hAnsi="Arial" w:cs="Arial"/>
          <w:sz w:val="24"/>
          <w:szCs w:val="24"/>
        </w:rPr>
        <w:t>información</w:t>
      </w:r>
      <w:r w:rsidR="00A941CC" w:rsidRPr="00FD4C17">
        <w:rPr>
          <w:rFonts w:ascii="Arial" w:eastAsia="Calibri" w:hAnsi="Arial" w:cs="Arial"/>
          <w:sz w:val="24"/>
          <w:szCs w:val="24"/>
        </w:rPr>
        <w:t xml:space="preserve"> </w:t>
      </w:r>
      <w:r>
        <w:rPr>
          <w:rFonts w:ascii="Arial" w:eastAsia="Calibri" w:hAnsi="Arial" w:cs="Arial"/>
          <w:sz w:val="24"/>
          <w:szCs w:val="24"/>
        </w:rPr>
        <w:t>del</w:t>
      </w:r>
      <w:r w:rsidR="00A941CC" w:rsidRPr="00FD4C17">
        <w:rPr>
          <w:rFonts w:ascii="Arial" w:eastAsia="Calibri" w:hAnsi="Arial" w:cs="Arial"/>
          <w:sz w:val="24"/>
          <w:szCs w:val="24"/>
        </w:rPr>
        <w:t xml:space="preserve"> consejo de la administración a los delegados y Consejos Populares </w:t>
      </w:r>
      <w:r>
        <w:rPr>
          <w:rFonts w:ascii="Arial" w:eastAsia="Calibri" w:hAnsi="Arial" w:cs="Arial"/>
          <w:sz w:val="24"/>
          <w:szCs w:val="24"/>
        </w:rPr>
        <w:t xml:space="preserve">de </w:t>
      </w:r>
      <w:r w:rsidR="00A941CC" w:rsidRPr="00FD4C17">
        <w:rPr>
          <w:rFonts w:ascii="Arial" w:eastAsia="Calibri" w:hAnsi="Arial" w:cs="Arial"/>
          <w:sz w:val="24"/>
          <w:szCs w:val="24"/>
        </w:rPr>
        <w:t>las acciones que se desarrollaran a partir de la contribución territorial en su demarcación</w:t>
      </w:r>
      <w:r w:rsidRPr="00FD4C17">
        <w:rPr>
          <w:rFonts w:ascii="Arial" w:eastAsia="Calibri" w:hAnsi="Arial" w:cs="Arial"/>
          <w:sz w:val="24"/>
          <w:szCs w:val="24"/>
        </w:rPr>
        <w:t>.</w:t>
      </w:r>
    </w:p>
    <w:p w14:paraId="5E7C3FD0" w14:textId="77777777" w:rsidR="00FD4C17" w:rsidRPr="00FD4C17" w:rsidRDefault="00FD4C17" w:rsidP="00CA015A">
      <w:pPr>
        <w:pStyle w:val="Prrafodelista"/>
        <w:numPr>
          <w:ilvl w:val="0"/>
          <w:numId w:val="11"/>
        </w:numPr>
        <w:tabs>
          <w:tab w:val="left" w:pos="426"/>
        </w:tabs>
        <w:autoSpaceDE w:val="0"/>
        <w:autoSpaceDN w:val="0"/>
        <w:adjustRightInd w:val="0"/>
        <w:spacing w:after="0" w:line="240" w:lineRule="auto"/>
        <w:ind w:left="426" w:right="-518" w:hanging="426"/>
        <w:jc w:val="both"/>
        <w:rPr>
          <w:rFonts w:ascii="Arial" w:eastAsia="Times New Roman" w:hAnsi="Arial" w:cs="Arial"/>
          <w:sz w:val="24"/>
          <w:szCs w:val="24"/>
        </w:rPr>
      </w:pPr>
      <w:r w:rsidRPr="00FD4C17">
        <w:rPr>
          <w:rFonts w:ascii="Arial" w:hAnsi="Arial" w:cs="Arial"/>
          <w:sz w:val="24"/>
          <w:szCs w:val="24"/>
        </w:rPr>
        <w:t xml:space="preserve">Implementar el acuerdo en un término no mayor de 30 días después de recibir la </w:t>
      </w:r>
      <w:r>
        <w:rPr>
          <w:rFonts w:ascii="Arial" w:hAnsi="Arial" w:cs="Arial"/>
          <w:sz w:val="24"/>
          <w:szCs w:val="24"/>
        </w:rPr>
        <w:t xml:space="preserve">   </w:t>
      </w:r>
      <w:r w:rsidRPr="00FD4C17">
        <w:rPr>
          <w:rFonts w:ascii="Arial" w:hAnsi="Arial" w:cs="Arial"/>
          <w:sz w:val="24"/>
          <w:szCs w:val="24"/>
        </w:rPr>
        <w:t>notificación.</w:t>
      </w:r>
    </w:p>
    <w:p w14:paraId="5FA908EB" w14:textId="77777777" w:rsidR="007E1CD5" w:rsidRPr="00FD4C17" w:rsidRDefault="007E1CD5" w:rsidP="00FD4C17">
      <w:pPr>
        <w:autoSpaceDE w:val="0"/>
        <w:autoSpaceDN w:val="0"/>
        <w:adjustRightInd w:val="0"/>
        <w:spacing w:after="0" w:line="240" w:lineRule="auto"/>
        <w:ind w:right="-518"/>
        <w:jc w:val="both"/>
        <w:rPr>
          <w:rFonts w:ascii="Arial" w:eastAsia="Times New Roman" w:hAnsi="Arial" w:cs="Arial"/>
          <w:sz w:val="24"/>
          <w:szCs w:val="24"/>
        </w:rPr>
      </w:pPr>
      <w:r w:rsidRPr="00FD4C17">
        <w:rPr>
          <w:rFonts w:ascii="Arial" w:eastAsia="Times New Roman" w:hAnsi="Arial" w:cs="Arial"/>
          <w:sz w:val="24"/>
          <w:szCs w:val="24"/>
        </w:rPr>
        <w:t xml:space="preserve">Responsable del cumplimiento: </w:t>
      </w:r>
      <w:r w:rsidRPr="00FD4C17">
        <w:rPr>
          <w:rFonts w:ascii="Arial" w:eastAsia="Calibri" w:hAnsi="Arial" w:cs="Arial"/>
          <w:sz w:val="24"/>
          <w:szCs w:val="24"/>
        </w:rPr>
        <w:t>Dirección de la Asamblea</w:t>
      </w:r>
    </w:p>
    <w:p w14:paraId="72C810F6" w14:textId="77777777" w:rsidR="007E1CD5" w:rsidRDefault="007E1CD5" w:rsidP="00CA015A">
      <w:pPr>
        <w:autoSpaceDE w:val="0"/>
        <w:autoSpaceDN w:val="0"/>
        <w:adjustRightInd w:val="0"/>
        <w:spacing w:after="0" w:line="240" w:lineRule="auto"/>
        <w:ind w:left="-709" w:right="-518" w:firstLine="709"/>
        <w:jc w:val="both"/>
        <w:rPr>
          <w:rFonts w:ascii="Arial" w:eastAsia="Times New Roman" w:hAnsi="Arial" w:cs="Arial"/>
          <w:sz w:val="24"/>
          <w:szCs w:val="24"/>
        </w:rPr>
      </w:pPr>
      <w:r w:rsidRPr="000B1E0B">
        <w:rPr>
          <w:rFonts w:ascii="Arial" w:eastAsia="Times New Roman" w:hAnsi="Arial" w:cs="Arial"/>
          <w:sz w:val="24"/>
          <w:szCs w:val="24"/>
        </w:rPr>
        <w:t xml:space="preserve">Fecha de cumplimento: </w:t>
      </w:r>
      <w:r>
        <w:rPr>
          <w:rFonts w:ascii="Arial" w:eastAsia="Times New Roman" w:hAnsi="Arial" w:cs="Arial"/>
          <w:sz w:val="24"/>
          <w:szCs w:val="24"/>
        </w:rPr>
        <w:t xml:space="preserve">abril 2024 </w:t>
      </w:r>
    </w:p>
    <w:p w14:paraId="003F954C" w14:textId="77777777" w:rsidR="00FD4C17" w:rsidRDefault="00FD4C17" w:rsidP="007E1CD5">
      <w:pPr>
        <w:autoSpaceDE w:val="0"/>
        <w:autoSpaceDN w:val="0"/>
        <w:adjustRightInd w:val="0"/>
        <w:spacing w:after="0" w:line="240" w:lineRule="auto"/>
        <w:ind w:left="-709" w:right="-518"/>
        <w:jc w:val="both"/>
        <w:rPr>
          <w:rFonts w:ascii="Arial" w:eastAsia="Times New Roman" w:hAnsi="Arial" w:cs="Arial"/>
          <w:sz w:val="24"/>
          <w:szCs w:val="24"/>
        </w:rPr>
      </w:pPr>
    </w:p>
    <w:p w14:paraId="224F35B1" w14:textId="77777777" w:rsidR="00FD4C17" w:rsidRDefault="00FD4C17" w:rsidP="00FD4C17">
      <w:pPr>
        <w:spacing w:after="0" w:line="240" w:lineRule="auto"/>
        <w:ind w:left="-709" w:right="44"/>
        <w:jc w:val="both"/>
        <w:rPr>
          <w:rFonts w:ascii="Arial" w:eastAsia="Times New Roman" w:hAnsi="Arial" w:cs="Arial"/>
          <w:sz w:val="24"/>
          <w:szCs w:val="24"/>
        </w:rPr>
      </w:pPr>
      <w:r>
        <w:rPr>
          <w:rFonts w:ascii="Arial" w:eastAsia="Times New Roman" w:hAnsi="Arial" w:cs="Arial"/>
          <w:sz w:val="24"/>
          <w:szCs w:val="24"/>
          <w:u w:val="single"/>
        </w:rPr>
        <w:lastRenderedPageBreak/>
        <w:t>Tercero</w:t>
      </w:r>
      <w:r w:rsidRPr="000B1E0B">
        <w:rPr>
          <w:rFonts w:ascii="Arial" w:eastAsia="Times New Roman" w:hAnsi="Arial" w:cs="Arial"/>
          <w:sz w:val="24"/>
          <w:szCs w:val="24"/>
        </w:rPr>
        <w:t xml:space="preserve">: Encargar a </w:t>
      </w:r>
      <w:r w:rsidRPr="00591B1B">
        <w:rPr>
          <w:rFonts w:ascii="Arial" w:hAnsi="Arial" w:cs="Arial"/>
          <w:sz w:val="24"/>
          <w:szCs w:val="24"/>
          <w:lang w:val="es-ES"/>
        </w:rPr>
        <w:t>Comisión Permanente de Trabajo de Órganos Locales, Prevención Social, Orden Interior y Defensa</w:t>
      </w:r>
      <w:r w:rsidRPr="005357BD">
        <w:rPr>
          <w:rFonts w:ascii="Arial" w:hAnsi="Arial" w:cs="Arial"/>
          <w:sz w:val="24"/>
          <w:szCs w:val="24"/>
          <w:lang w:val="es-ES"/>
        </w:rPr>
        <w:t xml:space="preserve"> </w:t>
      </w:r>
      <w:r w:rsidRPr="000B1E0B">
        <w:rPr>
          <w:rFonts w:ascii="Arial" w:eastAsia="Times New Roman" w:hAnsi="Arial" w:cs="Arial"/>
          <w:sz w:val="24"/>
          <w:szCs w:val="24"/>
          <w:lang w:eastAsia="es-ES"/>
        </w:rPr>
        <w:t>el control de</w:t>
      </w:r>
      <w:r>
        <w:rPr>
          <w:rFonts w:ascii="Arial" w:eastAsia="Times New Roman" w:hAnsi="Arial" w:cs="Arial"/>
          <w:sz w:val="24"/>
          <w:szCs w:val="24"/>
          <w:lang w:eastAsia="es-ES"/>
        </w:rPr>
        <w:t>l</w:t>
      </w:r>
      <w:r w:rsidRPr="000B1E0B">
        <w:rPr>
          <w:rFonts w:ascii="Arial" w:eastAsia="Times New Roman" w:hAnsi="Arial" w:cs="Arial"/>
          <w:sz w:val="24"/>
          <w:szCs w:val="24"/>
          <w:lang w:eastAsia="es-ES"/>
        </w:rPr>
        <w:t xml:space="preserve"> acuerdo </w:t>
      </w:r>
      <w:r>
        <w:rPr>
          <w:rFonts w:ascii="Arial" w:eastAsia="Times New Roman" w:hAnsi="Arial" w:cs="Arial"/>
          <w:sz w:val="24"/>
          <w:szCs w:val="24"/>
          <w:lang w:eastAsia="es-ES"/>
        </w:rPr>
        <w:t xml:space="preserve">cuando se </w:t>
      </w:r>
      <w:r w:rsidRPr="00F86818">
        <w:rPr>
          <w:rFonts w:ascii="Arial" w:hAnsi="Arial" w:cs="Arial"/>
          <w:sz w:val="24"/>
          <w:szCs w:val="24"/>
        </w:rPr>
        <w:t xml:space="preserve">dictaminó </w:t>
      </w:r>
      <w:r>
        <w:rPr>
          <w:rFonts w:ascii="Arial" w:hAnsi="Arial" w:cs="Arial"/>
          <w:sz w:val="24"/>
          <w:szCs w:val="24"/>
        </w:rPr>
        <w:t xml:space="preserve">el </w:t>
      </w:r>
      <w:r w:rsidRPr="008E6590">
        <w:rPr>
          <w:rFonts w:ascii="Arial" w:hAnsi="Arial" w:cs="Arial"/>
          <w:sz w:val="24"/>
          <w:szCs w:val="24"/>
        </w:rPr>
        <w:t>Informe sobre el uso y destino de la contribución territorial para el desarrollo local</w:t>
      </w:r>
    </w:p>
    <w:p w14:paraId="53CB79CE" w14:textId="77777777" w:rsidR="00FD4C17" w:rsidRPr="000B1E0B" w:rsidRDefault="00FD4C17" w:rsidP="00FD4C17">
      <w:pPr>
        <w:spacing w:after="0" w:line="240" w:lineRule="auto"/>
        <w:ind w:left="-709"/>
        <w:jc w:val="both"/>
        <w:rPr>
          <w:rFonts w:ascii="Arial" w:eastAsia="Times New Roman" w:hAnsi="Arial" w:cs="Arial"/>
          <w:sz w:val="24"/>
          <w:szCs w:val="24"/>
        </w:rPr>
      </w:pPr>
      <w:r w:rsidRPr="000B1E0B">
        <w:rPr>
          <w:rFonts w:ascii="Arial" w:eastAsia="Times New Roman" w:hAnsi="Arial" w:cs="Arial"/>
          <w:sz w:val="24"/>
          <w:szCs w:val="24"/>
        </w:rPr>
        <w:t xml:space="preserve">Responsable del cumplimiento: </w:t>
      </w:r>
      <w:r w:rsidRPr="00591B1B">
        <w:rPr>
          <w:rFonts w:ascii="Arial" w:hAnsi="Arial" w:cs="Arial"/>
          <w:sz w:val="24"/>
          <w:szCs w:val="24"/>
          <w:lang w:val="es-ES"/>
        </w:rPr>
        <w:t>Comisión Permanente de Trabajo de Órganos Locales, Prevención Social, Orden Interior y Defensa</w:t>
      </w:r>
      <w:r w:rsidRPr="000B1E0B">
        <w:rPr>
          <w:rFonts w:ascii="Arial" w:eastAsia="Times New Roman" w:hAnsi="Arial" w:cs="Arial"/>
          <w:sz w:val="24"/>
          <w:szCs w:val="24"/>
        </w:rPr>
        <w:t>.</w:t>
      </w:r>
    </w:p>
    <w:p w14:paraId="400CA608" w14:textId="77777777" w:rsidR="00FD4C17" w:rsidRPr="000B1E0B" w:rsidRDefault="00FD4C17" w:rsidP="00FD4C17">
      <w:pPr>
        <w:spacing w:after="0" w:line="240" w:lineRule="auto"/>
        <w:ind w:left="-709"/>
        <w:jc w:val="both"/>
        <w:rPr>
          <w:rFonts w:ascii="Arial" w:hAnsi="Arial" w:cs="Arial"/>
          <w:sz w:val="24"/>
          <w:szCs w:val="24"/>
        </w:rPr>
      </w:pPr>
      <w:r w:rsidRPr="000B1E0B">
        <w:rPr>
          <w:rFonts w:ascii="Arial" w:eastAsia="Times New Roman" w:hAnsi="Arial" w:cs="Arial"/>
          <w:sz w:val="24"/>
          <w:szCs w:val="24"/>
        </w:rPr>
        <w:t xml:space="preserve">Fecha de cumplimento: </w:t>
      </w:r>
      <w:r>
        <w:rPr>
          <w:rFonts w:ascii="Arial" w:eastAsia="Times New Roman" w:hAnsi="Arial" w:cs="Arial"/>
          <w:sz w:val="24"/>
          <w:szCs w:val="24"/>
        </w:rPr>
        <w:t>abril</w:t>
      </w:r>
      <w:r w:rsidRPr="000B1E0B">
        <w:rPr>
          <w:rFonts w:ascii="Arial" w:eastAsia="Times New Roman" w:hAnsi="Arial" w:cs="Arial"/>
          <w:sz w:val="24"/>
          <w:szCs w:val="24"/>
        </w:rPr>
        <w:t xml:space="preserve"> 2024.</w:t>
      </w:r>
    </w:p>
    <w:p w14:paraId="404A64B6" w14:textId="77777777" w:rsidR="00FD4C17" w:rsidRDefault="00FD4C17" w:rsidP="00FD4C17">
      <w:pPr>
        <w:autoSpaceDE w:val="0"/>
        <w:autoSpaceDN w:val="0"/>
        <w:adjustRightInd w:val="0"/>
        <w:spacing w:after="0" w:line="240" w:lineRule="auto"/>
        <w:ind w:left="-709"/>
        <w:jc w:val="both"/>
        <w:rPr>
          <w:rFonts w:ascii="Arial" w:eastAsia="Calibri" w:hAnsi="Arial" w:cs="Arial"/>
          <w:sz w:val="24"/>
          <w:szCs w:val="24"/>
        </w:rPr>
      </w:pPr>
    </w:p>
    <w:p w14:paraId="010671DD" w14:textId="77777777" w:rsidR="00B44693" w:rsidRDefault="00A941CC" w:rsidP="00B44693">
      <w:pPr>
        <w:spacing w:after="200" w:line="276" w:lineRule="auto"/>
        <w:ind w:left="-709" w:right="56"/>
        <w:jc w:val="both"/>
        <w:rPr>
          <w:rFonts w:ascii="Arial" w:eastAsia="Calibri" w:hAnsi="Arial" w:cs="Arial"/>
          <w:sz w:val="24"/>
          <w:szCs w:val="24"/>
        </w:rPr>
      </w:pPr>
      <w:r>
        <w:rPr>
          <w:rFonts w:ascii="Arial" w:eastAsia="Times New Roman" w:hAnsi="Arial" w:cs="Arial"/>
          <w:sz w:val="24"/>
          <w:szCs w:val="24"/>
          <w:u w:val="single"/>
        </w:rPr>
        <w:t>Cuarto</w:t>
      </w:r>
      <w:r w:rsidR="00B44693" w:rsidRPr="000B1E0B">
        <w:rPr>
          <w:rFonts w:ascii="Arial" w:eastAsia="Times New Roman" w:hAnsi="Arial" w:cs="Arial"/>
          <w:sz w:val="24"/>
          <w:szCs w:val="24"/>
          <w:u w:val="single"/>
        </w:rPr>
        <w:t xml:space="preserve">: </w:t>
      </w:r>
      <w:r w:rsidR="00B44693" w:rsidRPr="000B1E0B">
        <w:rPr>
          <w:rFonts w:ascii="Arial" w:eastAsia="Calibri" w:hAnsi="Arial" w:cs="Arial"/>
          <w:sz w:val="24"/>
          <w:szCs w:val="24"/>
        </w:rPr>
        <w:t>Encargar al Consejo de la Administración Municipal adopt</w:t>
      </w:r>
      <w:r w:rsidR="007E1CD5">
        <w:rPr>
          <w:rFonts w:ascii="Arial" w:eastAsia="Calibri" w:hAnsi="Arial" w:cs="Arial"/>
          <w:sz w:val="24"/>
          <w:szCs w:val="24"/>
        </w:rPr>
        <w:t>ar</w:t>
      </w:r>
      <w:r w:rsidR="00B44693" w:rsidRPr="000B1E0B">
        <w:rPr>
          <w:rFonts w:ascii="Arial" w:eastAsia="Calibri" w:hAnsi="Arial" w:cs="Arial"/>
          <w:sz w:val="24"/>
          <w:szCs w:val="24"/>
        </w:rPr>
        <w:t xml:space="preserve"> las medidas necesarias para solucionar las siguientes problemáticas:</w:t>
      </w:r>
    </w:p>
    <w:p w14:paraId="6F4AD34B" w14:textId="77777777" w:rsidR="00A941CC" w:rsidRPr="00A941CC" w:rsidRDefault="00A941CC" w:rsidP="00FD4C17">
      <w:pPr>
        <w:pStyle w:val="Prrafodelista"/>
        <w:numPr>
          <w:ilvl w:val="0"/>
          <w:numId w:val="9"/>
        </w:numPr>
        <w:autoSpaceDE w:val="0"/>
        <w:autoSpaceDN w:val="0"/>
        <w:adjustRightInd w:val="0"/>
        <w:spacing w:after="0" w:line="240" w:lineRule="auto"/>
        <w:ind w:left="-284" w:hanging="283"/>
        <w:jc w:val="both"/>
        <w:rPr>
          <w:rFonts w:ascii="Arial" w:eastAsia="Calibri" w:hAnsi="Arial" w:cs="Arial"/>
          <w:sz w:val="24"/>
          <w:szCs w:val="24"/>
        </w:rPr>
      </w:pPr>
      <w:r w:rsidRPr="00A941CC">
        <w:rPr>
          <w:rFonts w:ascii="Arial" w:eastAsia="Calibri" w:hAnsi="Arial" w:cs="Arial"/>
          <w:sz w:val="24"/>
          <w:szCs w:val="24"/>
        </w:rPr>
        <w:t>Insuficiente entrega de la contribución territorial para generar bienes y servicio que incrementen los ingresos para el desarrollo local del territorio.</w:t>
      </w:r>
    </w:p>
    <w:p w14:paraId="2498E44D" w14:textId="77777777" w:rsidR="00A941CC" w:rsidRDefault="00A941CC" w:rsidP="00FD4C17">
      <w:pPr>
        <w:pStyle w:val="Prrafodelista"/>
        <w:numPr>
          <w:ilvl w:val="0"/>
          <w:numId w:val="9"/>
        </w:numPr>
        <w:autoSpaceDE w:val="0"/>
        <w:autoSpaceDN w:val="0"/>
        <w:adjustRightInd w:val="0"/>
        <w:spacing w:after="0" w:line="240" w:lineRule="auto"/>
        <w:ind w:left="-284" w:hanging="283"/>
        <w:jc w:val="both"/>
        <w:rPr>
          <w:rFonts w:ascii="Arial" w:eastAsia="Calibri" w:hAnsi="Arial" w:cs="Arial"/>
          <w:sz w:val="24"/>
          <w:szCs w:val="24"/>
        </w:rPr>
      </w:pPr>
      <w:r w:rsidRPr="00A941CC">
        <w:rPr>
          <w:rFonts w:ascii="Arial" w:eastAsia="Calibri" w:hAnsi="Arial" w:cs="Arial"/>
          <w:sz w:val="24"/>
          <w:szCs w:val="24"/>
        </w:rPr>
        <w:t xml:space="preserve">Inejecución de los ingresos previstos para </w:t>
      </w:r>
      <w:r w:rsidR="00B44693" w:rsidRPr="00A941CC">
        <w:rPr>
          <w:rFonts w:ascii="Arial" w:eastAsia="Calibri" w:hAnsi="Arial" w:cs="Arial"/>
          <w:sz w:val="24"/>
          <w:szCs w:val="24"/>
        </w:rPr>
        <w:t xml:space="preserve">los Proyectos de Desarrollo Local La Playita y Palacio de la Rumba </w:t>
      </w:r>
      <w:r w:rsidRPr="00A941CC">
        <w:rPr>
          <w:rFonts w:ascii="Arial" w:eastAsia="Calibri" w:hAnsi="Arial" w:cs="Arial"/>
          <w:sz w:val="24"/>
          <w:szCs w:val="24"/>
        </w:rPr>
        <w:t>que</w:t>
      </w:r>
      <w:r w:rsidR="00B44693" w:rsidRPr="00A941CC">
        <w:rPr>
          <w:rFonts w:ascii="Arial" w:eastAsia="Calibri" w:hAnsi="Arial" w:cs="Arial"/>
          <w:sz w:val="24"/>
          <w:szCs w:val="24"/>
        </w:rPr>
        <w:t xml:space="preserve"> le entregaron para Fideicomiso</w:t>
      </w:r>
      <w:r w:rsidRPr="00A941CC">
        <w:rPr>
          <w:rFonts w:ascii="Arial" w:eastAsia="Calibri" w:hAnsi="Arial" w:cs="Arial"/>
          <w:sz w:val="24"/>
          <w:szCs w:val="24"/>
        </w:rPr>
        <w:t>.</w:t>
      </w:r>
    </w:p>
    <w:p w14:paraId="187B2D53" w14:textId="77777777" w:rsidR="00A941CC" w:rsidRPr="0001283A" w:rsidRDefault="00A941CC" w:rsidP="00FD4C17">
      <w:pPr>
        <w:pStyle w:val="Prrafodelista"/>
        <w:numPr>
          <w:ilvl w:val="0"/>
          <w:numId w:val="9"/>
        </w:numPr>
        <w:spacing w:line="276" w:lineRule="auto"/>
        <w:ind w:left="-284" w:hanging="283"/>
        <w:jc w:val="both"/>
        <w:rPr>
          <w:rFonts w:ascii="Arial" w:hAnsi="Arial" w:cs="Arial"/>
          <w:sz w:val="24"/>
          <w:szCs w:val="24"/>
        </w:rPr>
      </w:pPr>
      <w:r w:rsidRPr="0001283A">
        <w:rPr>
          <w:rFonts w:ascii="Arial" w:hAnsi="Arial" w:cs="Arial"/>
          <w:sz w:val="24"/>
          <w:szCs w:val="24"/>
        </w:rPr>
        <w:t>Implementar el acuerdo en un término no mayor de 30 días después de recibir la notificación</w:t>
      </w:r>
    </w:p>
    <w:p w14:paraId="48868A57" w14:textId="77777777" w:rsidR="00B44693" w:rsidRPr="000B1E0B" w:rsidRDefault="00B44693" w:rsidP="00B44693">
      <w:pPr>
        <w:autoSpaceDE w:val="0"/>
        <w:autoSpaceDN w:val="0"/>
        <w:adjustRightInd w:val="0"/>
        <w:spacing w:after="0" w:line="240" w:lineRule="auto"/>
        <w:ind w:left="-709" w:right="-518"/>
        <w:jc w:val="both"/>
        <w:rPr>
          <w:rFonts w:ascii="Arial" w:eastAsia="Times New Roman" w:hAnsi="Arial" w:cs="Arial"/>
          <w:sz w:val="24"/>
          <w:szCs w:val="24"/>
        </w:rPr>
      </w:pPr>
      <w:r w:rsidRPr="000B1E0B">
        <w:rPr>
          <w:rFonts w:ascii="Arial" w:eastAsia="Times New Roman" w:hAnsi="Arial" w:cs="Arial"/>
          <w:sz w:val="24"/>
          <w:szCs w:val="24"/>
        </w:rPr>
        <w:t>Responsable del cumplimiento: Consejo de la Administración Municipal.</w:t>
      </w:r>
    </w:p>
    <w:p w14:paraId="6C76067E" w14:textId="77777777" w:rsidR="00B44693" w:rsidRPr="000B1E0B" w:rsidRDefault="00B44693" w:rsidP="00B44693">
      <w:pPr>
        <w:autoSpaceDE w:val="0"/>
        <w:autoSpaceDN w:val="0"/>
        <w:adjustRightInd w:val="0"/>
        <w:spacing w:after="0" w:line="240" w:lineRule="auto"/>
        <w:ind w:left="-709" w:right="-518"/>
        <w:jc w:val="both"/>
        <w:rPr>
          <w:rFonts w:ascii="Arial" w:eastAsia="Times New Roman" w:hAnsi="Arial" w:cs="Arial"/>
          <w:sz w:val="24"/>
          <w:szCs w:val="24"/>
        </w:rPr>
      </w:pPr>
      <w:r w:rsidRPr="000B1E0B">
        <w:rPr>
          <w:rFonts w:ascii="Arial" w:eastAsia="Times New Roman" w:hAnsi="Arial" w:cs="Arial"/>
          <w:sz w:val="24"/>
          <w:szCs w:val="24"/>
        </w:rPr>
        <w:t xml:space="preserve">Fecha de cumplimento: </w:t>
      </w:r>
      <w:r w:rsidR="007E1CD5">
        <w:rPr>
          <w:rFonts w:ascii="Arial" w:eastAsia="Times New Roman" w:hAnsi="Arial" w:cs="Arial"/>
          <w:sz w:val="24"/>
          <w:szCs w:val="24"/>
        </w:rPr>
        <w:t xml:space="preserve">abril 2024 con corte parcial en </w:t>
      </w:r>
      <w:r w:rsidRPr="000B1E0B">
        <w:rPr>
          <w:rFonts w:ascii="Arial" w:eastAsia="Times New Roman" w:hAnsi="Arial" w:cs="Arial"/>
          <w:sz w:val="24"/>
          <w:szCs w:val="24"/>
        </w:rPr>
        <w:t>febrero 2024</w:t>
      </w:r>
    </w:p>
    <w:p w14:paraId="06E3F647" w14:textId="77777777" w:rsidR="00B44693" w:rsidRPr="000B1E0B" w:rsidRDefault="00B44693" w:rsidP="00B44693">
      <w:pPr>
        <w:autoSpaceDE w:val="0"/>
        <w:autoSpaceDN w:val="0"/>
        <w:adjustRightInd w:val="0"/>
        <w:spacing w:after="0" w:line="240" w:lineRule="auto"/>
        <w:ind w:left="-709" w:right="-518"/>
        <w:jc w:val="both"/>
        <w:rPr>
          <w:rFonts w:ascii="Arial" w:eastAsia="Times New Roman" w:hAnsi="Arial" w:cs="Arial"/>
          <w:sz w:val="24"/>
          <w:szCs w:val="24"/>
        </w:rPr>
      </w:pPr>
    </w:p>
    <w:p w14:paraId="726BC7D9" w14:textId="77777777" w:rsidR="00B44693" w:rsidRPr="000B1E0B" w:rsidRDefault="00FD4C17" w:rsidP="00B44693">
      <w:pPr>
        <w:spacing w:after="0" w:line="240" w:lineRule="auto"/>
        <w:ind w:left="-709" w:right="44"/>
        <w:jc w:val="both"/>
        <w:rPr>
          <w:rFonts w:ascii="Arial" w:eastAsia="Times New Roman" w:hAnsi="Arial" w:cs="Arial"/>
          <w:sz w:val="24"/>
          <w:szCs w:val="24"/>
        </w:rPr>
      </w:pPr>
      <w:r>
        <w:rPr>
          <w:rFonts w:ascii="Arial" w:eastAsia="Times New Roman" w:hAnsi="Arial" w:cs="Arial"/>
          <w:sz w:val="24"/>
          <w:szCs w:val="24"/>
          <w:u w:val="single"/>
        </w:rPr>
        <w:t>Quinto</w:t>
      </w:r>
      <w:r w:rsidR="00B44693" w:rsidRPr="000B1E0B">
        <w:rPr>
          <w:rFonts w:ascii="Arial" w:eastAsia="Times New Roman" w:hAnsi="Arial" w:cs="Arial"/>
          <w:sz w:val="24"/>
          <w:szCs w:val="24"/>
        </w:rPr>
        <w:t xml:space="preserve">: Encargar a Comisión Permanente de Trabajo para la atención a los Asuntos Económicos y Programas Constructivos </w:t>
      </w:r>
      <w:r w:rsidR="00B44693" w:rsidRPr="000B1E0B">
        <w:rPr>
          <w:rFonts w:ascii="Arial" w:eastAsia="Times New Roman" w:hAnsi="Arial" w:cs="Arial"/>
          <w:sz w:val="24"/>
          <w:szCs w:val="24"/>
          <w:lang w:eastAsia="es-ES"/>
        </w:rPr>
        <w:t xml:space="preserve">el control </w:t>
      </w:r>
      <w:r w:rsidRPr="000B1E0B">
        <w:rPr>
          <w:rFonts w:ascii="Arial" w:eastAsia="Times New Roman" w:hAnsi="Arial" w:cs="Arial"/>
          <w:sz w:val="24"/>
          <w:szCs w:val="24"/>
          <w:lang w:eastAsia="es-ES"/>
        </w:rPr>
        <w:t>de</w:t>
      </w:r>
      <w:r>
        <w:rPr>
          <w:rFonts w:ascii="Arial" w:eastAsia="Times New Roman" w:hAnsi="Arial" w:cs="Arial"/>
          <w:sz w:val="24"/>
          <w:szCs w:val="24"/>
          <w:lang w:eastAsia="es-ES"/>
        </w:rPr>
        <w:t>l</w:t>
      </w:r>
      <w:r w:rsidRPr="000B1E0B">
        <w:rPr>
          <w:rFonts w:ascii="Arial" w:eastAsia="Times New Roman" w:hAnsi="Arial" w:cs="Arial"/>
          <w:sz w:val="24"/>
          <w:szCs w:val="24"/>
          <w:lang w:eastAsia="es-ES"/>
        </w:rPr>
        <w:t xml:space="preserve"> acuerdo </w:t>
      </w:r>
      <w:r>
        <w:rPr>
          <w:rFonts w:ascii="Arial" w:eastAsia="Times New Roman" w:hAnsi="Arial" w:cs="Arial"/>
          <w:sz w:val="24"/>
          <w:szCs w:val="24"/>
          <w:lang w:eastAsia="es-ES"/>
        </w:rPr>
        <w:t xml:space="preserve">cuando se </w:t>
      </w:r>
      <w:r w:rsidRPr="00F86818">
        <w:rPr>
          <w:rFonts w:ascii="Arial" w:hAnsi="Arial" w:cs="Arial"/>
          <w:sz w:val="24"/>
          <w:szCs w:val="24"/>
        </w:rPr>
        <w:t xml:space="preserve">dictaminó </w:t>
      </w:r>
      <w:r>
        <w:rPr>
          <w:rFonts w:ascii="Arial" w:hAnsi="Arial" w:cs="Arial"/>
          <w:sz w:val="24"/>
          <w:szCs w:val="24"/>
        </w:rPr>
        <w:t xml:space="preserve">el </w:t>
      </w:r>
      <w:r w:rsidRPr="008E6590">
        <w:rPr>
          <w:rFonts w:ascii="Arial" w:hAnsi="Arial" w:cs="Arial"/>
          <w:sz w:val="24"/>
          <w:szCs w:val="24"/>
        </w:rPr>
        <w:t>Informe sobre el uso y destino de la contribución territorial para el desarrollo local</w:t>
      </w:r>
      <w:r w:rsidR="00B44693" w:rsidRPr="000B1E0B">
        <w:rPr>
          <w:rFonts w:ascii="Arial" w:eastAsia="Times New Roman" w:hAnsi="Arial" w:cs="Arial"/>
          <w:sz w:val="24"/>
          <w:szCs w:val="24"/>
        </w:rPr>
        <w:t>.</w:t>
      </w:r>
    </w:p>
    <w:p w14:paraId="2BDEC9AB" w14:textId="77777777" w:rsidR="00B44693" w:rsidRPr="000B1E0B" w:rsidRDefault="00B44693" w:rsidP="00B44693">
      <w:pPr>
        <w:spacing w:after="0" w:line="240" w:lineRule="auto"/>
        <w:ind w:left="-709"/>
        <w:jc w:val="both"/>
        <w:rPr>
          <w:rFonts w:ascii="Arial" w:eastAsia="Times New Roman" w:hAnsi="Arial" w:cs="Arial"/>
          <w:sz w:val="24"/>
          <w:szCs w:val="24"/>
        </w:rPr>
      </w:pPr>
      <w:r w:rsidRPr="000B1E0B">
        <w:rPr>
          <w:rFonts w:ascii="Arial" w:eastAsia="Times New Roman" w:hAnsi="Arial" w:cs="Arial"/>
          <w:sz w:val="24"/>
          <w:szCs w:val="24"/>
        </w:rPr>
        <w:t>Responsable del cumplimiento: Comisión Permanente de Trabajo para la atención a los Asuntos Económicos y Programas Constructivos.</w:t>
      </w:r>
    </w:p>
    <w:p w14:paraId="1CEB6616" w14:textId="77777777" w:rsidR="00B44693" w:rsidRPr="000B1E0B" w:rsidRDefault="00B44693" w:rsidP="00B44693">
      <w:pPr>
        <w:spacing w:after="0" w:line="240" w:lineRule="auto"/>
        <w:ind w:left="-709"/>
        <w:jc w:val="both"/>
        <w:rPr>
          <w:rFonts w:ascii="Arial" w:hAnsi="Arial" w:cs="Arial"/>
          <w:sz w:val="24"/>
          <w:szCs w:val="24"/>
        </w:rPr>
      </w:pPr>
      <w:r w:rsidRPr="000B1E0B">
        <w:rPr>
          <w:rFonts w:ascii="Arial" w:eastAsia="Times New Roman" w:hAnsi="Arial" w:cs="Arial"/>
          <w:sz w:val="24"/>
          <w:szCs w:val="24"/>
        </w:rPr>
        <w:t>Fecha de cumplimento: febrero 2024.</w:t>
      </w:r>
    </w:p>
    <w:p w14:paraId="0DB81FFB" w14:textId="77777777" w:rsidR="00E368E4" w:rsidRDefault="00E368E4" w:rsidP="00B44693">
      <w:pPr>
        <w:autoSpaceDE w:val="0"/>
        <w:autoSpaceDN w:val="0"/>
        <w:adjustRightInd w:val="0"/>
        <w:spacing w:after="0" w:line="240" w:lineRule="auto"/>
        <w:ind w:left="-709"/>
        <w:jc w:val="both"/>
        <w:rPr>
          <w:rFonts w:ascii="Arial" w:eastAsia="Calibri" w:hAnsi="Arial" w:cs="Arial"/>
          <w:sz w:val="24"/>
          <w:szCs w:val="24"/>
        </w:rPr>
      </w:pPr>
    </w:p>
    <w:p w14:paraId="6BAF8652" w14:textId="77777777" w:rsidR="00C25D08" w:rsidRPr="00C25D08" w:rsidRDefault="00C25D08" w:rsidP="00702C4B">
      <w:pPr>
        <w:spacing w:line="276" w:lineRule="auto"/>
        <w:jc w:val="both"/>
        <w:rPr>
          <w:rFonts w:ascii="Arial" w:hAnsi="Arial" w:cs="Arial"/>
          <w:sz w:val="24"/>
          <w:szCs w:val="24"/>
        </w:rPr>
      </w:pPr>
    </w:p>
    <w:p w14:paraId="47C0E316" w14:textId="77777777" w:rsidR="009537AD" w:rsidRPr="006C1C38" w:rsidRDefault="009537AD" w:rsidP="00702C4B">
      <w:pPr>
        <w:spacing w:line="276" w:lineRule="auto"/>
        <w:jc w:val="both"/>
        <w:rPr>
          <w:rFonts w:ascii="Arial" w:hAnsi="Arial" w:cs="Arial"/>
          <w:sz w:val="24"/>
          <w:szCs w:val="24"/>
        </w:rPr>
      </w:pPr>
    </w:p>
    <w:sectPr w:rsidR="009537AD" w:rsidRPr="006C1C38" w:rsidSect="00FD4C17">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7E0"/>
    <w:multiLevelType w:val="hybridMultilevel"/>
    <w:tmpl w:val="7340DE3A"/>
    <w:lvl w:ilvl="0" w:tplc="DC8A58D4">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78701C"/>
    <w:multiLevelType w:val="hybridMultilevel"/>
    <w:tmpl w:val="4ABECD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161C7C"/>
    <w:multiLevelType w:val="hybridMultilevel"/>
    <w:tmpl w:val="D412444C"/>
    <w:lvl w:ilvl="0" w:tplc="93E0842A">
      <w:start w:val="1"/>
      <w:numFmt w:val="lowerLetter"/>
      <w:lvlText w:val="%1)"/>
      <w:lvlJc w:val="left"/>
      <w:pPr>
        <w:ind w:left="2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A1E882A">
      <w:start w:val="2"/>
      <w:numFmt w:val="decimal"/>
      <w:lvlText w:val="%2."/>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5BE6B1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0BA115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58CD5B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E24C0A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FDE0A1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C98AE2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DE4638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3BC24B38"/>
    <w:multiLevelType w:val="hybridMultilevel"/>
    <w:tmpl w:val="CBB0AC90"/>
    <w:lvl w:ilvl="0" w:tplc="0C0A000F">
      <w:start w:val="1"/>
      <w:numFmt w:val="decimal"/>
      <w:lvlText w:val="%1."/>
      <w:lvlJc w:val="left"/>
      <w:pPr>
        <w:ind w:left="360" w:hanging="360"/>
      </w:pPr>
    </w:lvl>
    <w:lvl w:ilvl="1" w:tplc="0C0A0019" w:tentative="1">
      <w:start w:val="1"/>
      <w:numFmt w:val="lowerLetter"/>
      <w:lvlText w:val="%2."/>
      <w:lvlJc w:val="left"/>
      <w:pPr>
        <w:ind w:left="731" w:hanging="360"/>
      </w:pPr>
    </w:lvl>
    <w:lvl w:ilvl="2" w:tplc="0C0A001B" w:tentative="1">
      <w:start w:val="1"/>
      <w:numFmt w:val="lowerRoman"/>
      <w:lvlText w:val="%3."/>
      <w:lvlJc w:val="right"/>
      <w:pPr>
        <w:ind w:left="1451" w:hanging="180"/>
      </w:pPr>
    </w:lvl>
    <w:lvl w:ilvl="3" w:tplc="0C0A000F" w:tentative="1">
      <w:start w:val="1"/>
      <w:numFmt w:val="decimal"/>
      <w:lvlText w:val="%4."/>
      <w:lvlJc w:val="left"/>
      <w:pPr>
        <w:ind w:left="2171" w:hanging="360"/>
      </w:pPr>
    </w:lvl>
    <w:lvl w:ilvl="4" w:tplc="0C0A0019" w:tentative="1">
      <w:start w:val="1"/>
      <w:numFmt w:val="lowerLetter"/>
      <w:lvlText w:val="%5."/>
      <w:lvlJc w:val="left"/>
      <w:pPr>
        <w:ind w:left="2891" w:hanging="360"/>
      </w:pPr>
    </w:lvl>
    <w:lvl w:ilvl="5" w:tplc="0C0A001B" w:tentative="1">
      <w:start w:val="1"/>
      <w:numFmt w:val="lowerRoman"/>
      <w:lvlText w:val="%6."/>
      <w:lvlJc w:val="right"/>
      <w:pPr>
        <w:ind w:left="3611" w:hanging="180"/>
      </w:pPr>
    </w:lvl>
    <w:lvl w:ilvl="6" w:tplc="0C0A000F" w:tentative="1">
      <w:start w:val="1"/>
      <w:numFmt w:val="decimal"/>
      <w:lvlText w:val="%7."/>
      <w:lvlJc w:val="left"/>
      <w:pPr>
        <w:ind w:left="4331" w:hanging="360"/>
      </w:pPr>
    </w:lvl>
    <w:lvl w:ilvl="7" w:tplc="0C0A0019" w:tentative="1">
      <w:start w:val="1"/>
      <w:numFmt w:val="lowerLetter"/>
      <w:lvlText w:val="%8."/>
      <w:lvlJc w:val="left"/>
      <w:pPr>
        <w:ind w:left="5051" w:hanging="360"/>
      </w:pPr>
    </w:lvl>
    <w:lvl w:ilvl="8" w:tplc="0C0A001B" w:tentative="1">
      <w:start w:val="1"/>
      <w:numFmt w:val="lowerRoman"/>
      <w:lvlText w:val="%9."/>
      <w:lvlJc w:val="right"/>
      <w:pPr>
        <w:ind w:left="5771" w:hanging="180"/>
      </w:pPr>
    </w:lvl>
  </w:abstractNum>
  <w:abstractNum w:abstractNumId="4" w15:restartNumberingAfterBreak="0">
    <w:nsid w:val="49D93D12"/>
    <w:multiLevelType w:val="hybridMultilevel"/>
    <w:tmpl w:val="57E0907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52DA3A83"/>
    <w:multiLevelType w:val="hybridMultilevel"/>
    <w:tmpl w:val="C26AE988"/>
    <w:lvl w:ilvl="0" w:tplc="080A000D">
      <w:start w:val="1"/>
      <w:numFmt w:val="bullet"/>
      <w:lvlText w:val=""/>
      <w:lvlJc w:val="left"/>
      <w:pPr>
        <w:ind w:left="795" w:hanging="360"/>
      </w:pPr>
      <w:rPr>
        <w:rFonts w:ascii="Wingdings" w:hAnsi="Wingdings"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6" w15:restartNumberingAfterBreak="0">
    <w:nsid w:val="5F034FBD"/>
    <w:multiLevelType w:val="hybridMultilevel"/>
    <w:tmpl w:val="BADC37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E20A1D"/>
    <w:multiLevelType w:val="hybridMultilevel"/>
    <w:tmpl w:val="4E603784"/>
    <w:lvl w:ilvl="0" w:tplc="080A000F">
      <w:start w:val="1"/>
      <w:numFmt w:val="decimal"/>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8" w15:restartNumberingAfterBreak="0">
    <w:nsid w:val="65C75559"/>
    <w:multiLevelType w:val="hybridMultilevel"/>
    <w:tmpl w:val="1A20A258"/>
    <w:lvl w:ilvl="0" w:tplc="0C0A000F">
      <w:start w:val="1"/>
      <w:numFmt w:val="decimal"/>
      <w:lvlText w:val="%1."/>
      <w:lvlJc w:val="left"/>
      <w:pPr>
        <w:ind w:left="360" w:hanging="360"/>
      </w:pPr>
    </w:lvl>
    <w:lvl w:ilvl="1" w:tplc="0C0A0019" w:tentative="1">
      <w:start w:val="1"/>
      <w:numFmt w:val="lowerLetter"/>
      <w:lvlText w:val="%2."/>
      <w:lvlJc w:val="left"/>
      <w:pPr>
        <w:ind w:left="731" w:hanging="360"/>
      </w:pPr>
    </w:lvl>
    <w:lvl w:ilvl="2" w:tplc="0C0A001B" w:tentative="1">
      <w:start w:val="1"/>
      <w:numFmt w:val="lowerRoman"/>
      <w:lvlText w:val="%3."/>
      <w:lvlJc w:val="right"/>
      <w:pPr>
        <w:ind w:left="1451" w:hanging="180"/>
      </w:pPr>
    </w:lvl>
    <w:lvl w:ilvl="3" w:tplc="0C0A000F" w:tentative="1">
      <w:start w:val="1"/>
      <w:numFmt w:val="decimal"/>
      <w:lvlText w:val="%4."/>
      <w:lvlJc w:val="left"/>
      <w:pPr>
        <w:ind w:left="2171" w:hanging="360"/>
      </w:pPr>
    </w:lvl>
    <w:lvl w:ilvl="4" w:tplc="0C0A0019" w:tentative="1">
      <w:start w:val="1"/>
      <w:numFmt w:val="lowerLetter"/>
      <w:lvlText w:val="%5."/>
      <w:lvlJc w:val="left"/>
      <w:pPr>
        <w:ind w:left="2891" w:hanging="360"/>
      </w:pPr>
    </w:lvl>
    <w:lvl w:ilvl="5" w:tplc="0C0A001B" w:tentative="1">
      <w:start w:val="1"/>
      <w:numFmt w:val="lowerRoman"/>
      <w:lvlText w:val="%6."/>
      <w:lvlJc w:val="right"/>
      <w:pPr>
        <w:ind w:left="3611" w:hanging="180"/>
      </w:pPr>
    </w:lvl>
    <w:lvl w:ilvl="6" w:tplc="0C0A000F" w:tentative="1">
      <w:start w:val="1"/>
      <w:numFmt w:val="decimal"/>
      <w:lvlText w:val="%7."/>
      <w:lvlJc w:val="left"/>
      <w:pPr>
        <w:ind w:left="4331" w:hanging="360"/>
      </w:pPr>
    </w:lvl>
    <w:lvl w:ilvl="7" w:tplc="0C0A0019" w:tentative="1">
      <w:start w:val="1"/>
      <w:numFmt w:val="lowerLetter"/>
      <w:lvlText w:val="%8."/>
      <w:lvlJc w:val="left"/>
      <w:pPr>
        <w:ind w:left="5051" w:hanging="360"/>
      </w:pPr>
    </w:lvl>
    <w:lvl w:ilvl="8" w:tplc="0C0A001B" w:tentative="1">
      <w:start w:val="1"/>
      <w:numFmt w:val="lowerRoman"/>
      <w:lvlText w:val="%9."/>
      <w:lvlJc w:val="right"/>
      <w:pPr>
        <w:ind w:left="5771" w:hanging="180"/>
      </w:pPr>
    </w:lvl>
  </w:abstractNum>
  <w:abstractNum w:abstractNumId="9" w15:restartNumberingAfterBreak="0">
    <w:nsid w:val="65E67BD7"/>
    <w:multiLevelType w:val="hybridMultilevel"/>
    <w:tmpl w:val="83C6B7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91D12FF"/>
    <w:multiLevelType w:val="hybridMultilevel"/>
    <w:tmpl w:val="CBB459D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07776911">
    <w:abstractNumId w:val="5"/>
  </w:num>
  <w:num w:numId="2" w16cid:durableId="890112802">
    <w:abstractNumId w:val="1"/>
  </w:num>
  <w:num w:numId="3" w16cid:durableId="1418794300">
    <w:abstractNumId w:val="9"/>
  </w:num>
  <w:num w:numId="4" w16cid:durableId="1278637506">
    <w:abstractNumId w:val="4"/>
  </w:num>
  <w:num w:numId="5" w16cid:durableId="1644121537">
    <w:abstractNumId w:val="7"/>
  </w:num>
  <w:num w:numId="6" w16cid:durableId="162672333">
    <w:abstractNumId w:val="10"/>
  </w:num>
  <w:num w:numId="7" w16cid:durableId="398600293">
    <w:abstractNumId w:val="2"/>
  </w:num>
  <w:num w:numId="8" w16cid:durableId="1386876481">
    <w:abstractNumId w:val="0"/>
  </w:num>
  <w:num w:numId="9" w16cid:durableId="1553351256">
    <w:abstractNumId w:val="8"/>
  </w:num>
  <w:num w:numId="10" w16cid:durableId="1325744091">
    <w:abstractNumId w:val="6"/>
  </w:num>
  <w:num w:numId="11" w16cid:durableId="9155546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99A"/>
    <w:rsid w:val="0003228F"/>
    <w:rsid w:val="00052041"/>
    <w:rsid w:val="00075F9D"/>
    <w:rsid w:val="00091803"/>
    <w:rsid w:val="00164224"/>
    <w:rsid w:val="001A071C"/>
    <w:rsid w:val="001C75E1"/>
    <w:rsid w:val="002A626D"/>
    <w:rsid w:val="00372D1E"/>
    <w:rsid w:val="00375FCC"/>
    <w:rsid w:val="003B5AE8"/>
    <w:rsid w:val="0040217D"/>
    <w:rsid w:val="004048FC"/>
    <w:rsid w:val="00417DDF"/>
    <w:rsid w:val="004854E4"/>
    <w:rsid w:val="004B0926"/>
    <w:rsid w:val="004D78DB"/>
    <w:rsid w:val="004F185B"/>
    <w:rsid w:val="0051271A"/>
    <w:rsid w:val="0053299A"/>
    <w:rsid w:val="00583204"/>
    <w:rsid w:val="006002E1"/>
    <w:rsid w:val="00607CA5"/>
    <w:rsid w:val="006C1C38"/>
    <w:rsid w:val="006D7AF6"/>
    <w:rsid w:val="006E10EC"/>
    <w:rsid w:val="00702C4B"/>
    <w:rsid w:val="007238EA"/>
    <w:rsid w:val="0073503A"/>
    <w:rsid w:val="007E1CD5"/>
    <w:rsid w:val="007F3864"/>
    <w:rsid w:val="008225AF"/>
    <w:rsid w:val="0087564B"/>
    <w:rsid w:val="008B08AF"/>
    <w:rsid w:val="008E6590"/>
    <w:rsid w:val="009537AD"/>
    <w:rsid w:val="009E3321"/>
    <w:rsid w:val="009F0B27"/>
    <w:rsid w:val="00A941CC"/>
    <w:rsid w:val="00AC0BC2"/>
    <w:rsid w:val="00AE3C27"/>
    <w:rsid w:val="00AF0FE6"/>
    <w:rsid w:val="00B21149"/>
    <w:rsid w:val="00B240D3"/>
    <w:rsid w:val="00B41892"/>
    <w:rsid w:val="00B44693"/>
    <w:rsid w:val="00B47451"/>
    <w:rsid w:val="00BA793B"/>
    <w:rsid w:val="00BB6E51"/>
    <w:rsid w:val="00C02D32"/>
    <w:rsid w:val="00C25D08"/>
    <w:rsid w:val="00C57BA1"/>
    <w:rsid w:val="00C75C5F"/>
    <w:rsid w:val="00C937FE"/>
    <w:rsid w:val="00CA015A"/>
    <w:rsid w:val="00CB7840"/>
    <w:rsid w:val="00CE6CA7"/>
    <w:rsid w:val="00D637A8"/>
    <w:rsid w:val="00E368E4"/>
    <w:rsid w:val="00E478B3"/>
    <w:rsid w:val="00EC49A9"/>
    <w:rsid w:val="00F53C15"/>
    <w:rsid w:val="00FD4C17"/>
    <w:rsid w:val="00FF7BD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261CE"/>
  <w15:docId w15:val="{182449BF-A8C4-4C0F-8527-8D4BD6AF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17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537AD"/>
    <w:pPr>
      <w:ind w:left="720"/>
      <w:contextualSpacing/>
    </w:pPr>
  </w:style>
  <w:style w:type="character" w:customStyle="1" w:styleId="PrrafodelistaCar">
    <w:name w:val="Párrafo de lista Car"/>
    <w:link w:val="Prrafodelista"/>
    <w:qFormat/>
    <w:rsid w:val="00B44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1064</Words>
  <Characters>5852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Wanderley Caballero Avendaño</dc:creator>
  <cp:keywords/>
  <dc:description/>
  <cp:lastModifiedBy>Yudelsy Iparraguirre Felipe</cp:lastModifiedBy>
  <cp:revision>2</cp:revision>
  <dcterms:created xsi:type="dcterms:W3CDTF">2023-07-25T12:13:00Z</dcterms:created>
  <dcterms:modified xsi:type="dcterms:W3CDTF">2023-07-25T12:13:00Z</dcterms:modified>
</cp:coreProperties>
</file>